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BB51F" w14:textId="77777777" w:rsidR="005C6489" w:rsidRDefault="007771D3">
      <w:pPr>
        <w:pStyle w:val="BodyText"/>
        <w:ind w:left="113"/>
        <w:rPr>
          <w:rFonts w:ascii="Times New Roman"/>
          <w:sz w:val="20"/>
        </w:rPr>
      </w:pPr>
      <w:r>
        <w:rPr>
          <w:rFonts w:ascii="Times New Roman"/>
          <w:noProof/>
          <w:sz w:val="20"/>
        </w:rPr>
        <w:drawing>
          <wp:inline distT="0" distB="0" distL="0" distR="0" wp14:anchorId="19DD794D" wp14:editId="60834B06">
            <wp:extent cx="2183922" cy="111442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2183922" cy="1114425"/>
                    </a:xfrm>
                    <a:prstGeom prst="rect">
                      <a:avLst/>
                    </a:prstGeom>
                  </pic:spPr>
                </pic:pic>
              </a:graphicData>
            </a:graphic>
          </wp:inline>
        </w:drawing>
      </w:r>
    </w:p>
    <w:p w14:paraId="4E20366F" w14:textId="77777777" w:rsidR="005C6489" w:rsidRDefault="005C6489">
      <w:pPr>
        <w:pStyle w:val="BodyText"/>
        <w:rPr>
          <w:rFonts w:ascii="Times New Roman"/>
          <w:sz w:val="20"/>
        </w:rPr>
      </w:pPr>
    </w:p>
    <w:p w14:paraId="44D527CD" w14:textId="77777777" w:rsidR="005C6489" w:rsidRDefault="005C6489">
      <w:pPr>
        <w:pStyle w:val="BodyText"/>
        <w:rPr>
          <w:rFonts w:ascii="Times New Roman"/>
          <w:sz w:val="20"/>
        </w:rPr>
      </w:pPr>
    </w:p>
    <w:p w14:paraId="4064B765" w14:textId="77777777" w:rsidR="005C6489" w:rsidRDefault="005C6489">
      <w:pPr>
        <w:pStyle w:val="BodyText"/>
        <w:rPr>
          <w:rFonts w:ascii="Times New Roman"/>
          <w:sz w:val="20"/>
        </w:rPr>
      </w:pPr>
    </w:p>
    <w:p w14:paraId="72DC61F3" w14:textId="77777777" w:rsidR="005C6489" w:rsidRDefault="005C6489">
      <w:pPr>
        <w:pStyle w:val="BodyText"/>
        <w:rPr>
          <w:rFonts w:ascii="Times New Roman"/>
          <w:sz w:val="20"/>
        </w:rPr>
      </w:pPr>
    </w:p>
    <w:p w14:paraId="0BA69354" w14:textId="77777777" w:rsidR="005C6489" w:rsidRDefault="005C6489">
      <w:pPr>
        <w:pStyle w:val="BodyText"/>
        <w:rPr>
          <w:rFonts w:ascii="Times New Roman"/>
          <w:sz w:val="20"/>
        </w:rPr>
      </w:pPr>
    </w:p>
    <w:p w14:paraId="106EAE4C" w14:textId="77777777" w:rsidR="005C6489" w:rsidRDefault="005C6489">
      <w:pPr>
        <w:pStyle w:val="BodyText"/>
        <w:rPr>
          <w:rFonts w:ascii="Times New Roman"/>
          <w:sz w:val="20"/>
        </w:rPr>
      </w:pPr>
    </w:p>
    <w:p w14:paraId="0121569B" w14:textId="77777777" w:rsidR="005C6489" w:rsidRDefault="005C6489">
      <w:pPr>
        <w:pStyle w:val="BodyText"/>
        <w:rPr>
          <w:rFonts w:ascii="Times New Roman"/>
          <w:sz w:val="20"/>
        </w:rPr>
      </w:pPr>
    </w:p>
    <w:p w14:paraId="7704263D" w14:textId="77777777" w:rsidR="005C6489" w:rsidRDefault="005C6489">
      <w:pPr>
        <w:pStyle w:val="BodyText"/>
        <w:rPr>
          <w:rFonts w:ascii="Times New Roman"/>
          <w:sz w:val="20"/>
        </w:rPr>
      </w:pPr>
    </w:p>
    <w:p w14:paraId="753BD942" w14:textId="77777777" w:rsidR="005C6489" w:rsidRDefault="005C6489">
      <w:pPr>
        <w:pStyle w:val="BodyText"/>
        <w:rPr>
          <w:rFonts w:ascii="Times New Roman"/>
          <w:sz w:val="20"/>
        </w:rPr>
      </w:pPr>
    </w:p>
    <w:p w14:paraId="140AC253" w14:textId="77777777" w:rsidR="005C6489" w:rsidRDefault="005C6489">
      <w:pPr>
        <w:pStyle w:val="BodyText"/>
        <w:spacing w:before="8"/>
        <w:rPr>
          <w:rFonts w:ascii="Times New Roman"/>
          <w:sz w:val="20"/>
        </w:rPr>
      </w:pPr>
    </w:p>
    <w:p w14:paraId="7BCD9BAD" w14:textId="1E24D6FB" w:rsidR="005C6489" w:rsidRDefault="007771D3">
      <w:pPr>
        <w:pStyle w:val="Title"/>
      </w:pPr>
      <w:r>
        <w:rPr>
          <w:color w:val="008838"/>
        </w:rPr>
        <w:t>Consultation</w:t>
      </w:r>
      <w:r>
        <w:rPr>
          <w:color w:val="008838"/>
          <w:spacing w:val="1"/>
        </w:rPr>
        <w:t xml:space="preserve"> </w:t>
      </w:r>
      <w:r>
        <w:rPr>
          <w:color w:val="008838"/>
        </w:rPr>
        <w:t xml:space="preserve">on </w:t>
      </w:r>
      <w:r w:rsidR="00D20683">
        <w:rPr>
          <w:color w:val="008838"/>
        </w:rPr>
        <w:t xml:space="preserve">exemption request </w:t>
      </w:r>
      <w:r w:rsidR="006A569A">
        <w:rPr>
          <w:color w:val="008838"/>
        </w:rPr>
        <w:t xml:space="preserve">for </w:t>
      </w:r>
      <w:r w:rsidR="00C36FDF">
        <w:rPr>
          <w:color w:val="008838"/>
        </w:rPr>
        <w:t>lead and cadmium use</w:t>
      </w:r>
      <w:r w:rsidR="00902A53">
        <w:rPr>
          <w:color w:val="008838"/>
        </w:rPr>
        <w:t xml:space="preserve">d in ion selective electrodes including glass of pH electrodes under </w:t>
      </w:r>
      <w:r w:rsidR="00A6344B">
        <w:rPr>
          <w:color w:val="008838"/>
        </w:rPr>
        <w:t>RoHS</w:t>
      </w:r>
      <w:r w:rsidR="00035A03">
        <w:rPr>
          <w:color w:val="008838"/>
        </w:rPr>
        <w:t xml:space="preserve"> </w:t>
      </w:r>
      <w:r w:rsidR="00B13BEF">
        <w:rPr>
          <w:color w:val="008838"/>
        </w:rPr>
        <w:t>Regulations</w:t>
      </w:r>
    </w:p>
    <w:p w14:paraId="19DA3E86" w14:textId="72FB29B0" w:rsidR="005C6489" w:rsidRDefault="002430EA">
      <w:pPr>
        <w:spacing w:before="279"/>
        <w:ind w:left="113"/>
        <w:rPr>
          <w:sz w:val="28"/>
        </w:rPr>
      </w:pPr>
      <w:proofErr w:type="gramStart"/>
      <w:r w:rsidRPr="002430EA">
        <w:rPr>
          <w:spacing w:val="-1"/>
          <w:sz w:val="28"/>
        </w:rPr>
        <w:t xml:space="preserve">November </w:t>
      </w:r>
      <w:r w:rsidR="007771D3">
        <w:rPr>
          <w:spacing w:val="-1"/>
          <w:sz w:val="28"/>
        </w:rPr>
        <w:t xml:space="preserve"> </w:t>
      </w:r>
      <w:r w:rsidR="007771D3">
        <w:rPr>
          <w:sz w:val="28"/>
        </w:rPr>
        <w:t>2022</w:t>
      </w:r>
      <w:proofErr w:type="gramEnd"/>
    </w:p>
    <w:p w14:paraId="649D6C20" w14:textId="77777777" w:rsidR="005C6489" w:rsidRDefault="005C6489">
      <w:pPr>
        <w:rPr>
          <w:sz w:val="28"/>
        </w:rPr>
        <w:sectPr w:rsidR="005C6489">
          <w:footerReference w:type="default" r:id="rId12"/>
          <w:type w:val="continuous"/>
          <w:pgSz w:w="11900" w:h="16840"/>
          <w:pgMar w:top="1560" w:right="1000" w:bottom="1080" w:left="1020" w:header="720" w:footer="884" w:gutter="0"/>
          <w:pgNumType w:start="1"/>
          <w:cols w:space="720"/>
        </w:sectPr>
      </w:pPr>
    </w:p>
    <w:p w14:paraId="0649F27A" w14:textId="77777777" w:rsidR="005C6489" w:rsidRDefault="007771D3">
      <w:pPr>
        <w:pStyle w:val="BodyText"/>
        <w:spacing w:before="76" w:line="276" w:lineRule="auto"/>
        <w:ind w:left="113" w:right="102"/>
      </w:pPr>
      <w:r>
        <w:lastRenderedPageBreak/>
        <w:t>We are the Department for Environment, Food and Rural Affairs. We’re responsible for</w:t>
      </w:r>
      <w:r>
        <w:rPr>
          <w:spacing w:val="1"/>
        </w:rPr>
        <w:t xml:space="preserve"> </w:t>
      </w:r>
      <w:r>
        <w:t>improving</w:t>
      </w:r>
      <w:r>
        <w:rPr>
          <w:spacing w:val="-5"/>
        </w:rPr>
        <w:t xml:space="preserve"> </w:t>
      </w:r>
      <w:r>
        <w:t>and</w:t>
      </w:r>
      <w:r>
        <w:rPr>
          <w:spacing w:val="-3"/>
        </w:rPr>
        <w:t xml:space="preserve"> </w:t>
      </w:r>
      <w:r>
        <w:t>protecting</w:t>
      </w:r>
      <w:r>
        <w:rPr>
          <w:spacing w:val="-3"/>
        </w:rPr>
        <w:t xml:space="preserve"> </w:t>
      </w:r>
      <w:r>
        <w:t>the</w:t>
      </w:r>
      <w:r>
        <w:rPr>
          <w:spacing w:val="-5"/>
        </w:rPr>
        <w:t xml:space="preserve"> </w:t>
      </w:r>
      <w:r>
        <w:t>environment,</w:t>
      </w:r>
      <w:r>
        <w:rPr>
          <w:spacing w:val="-4"/>
        </w:rPr>
        <w:t xml:space="preserve"> </w:t>
      </w:r>
      <w:r>
        <w:t>growing</w:t>
      </w:r>
      <w:r>
        <w:rPr>
          <w:spacing w:val="-3"/>
        </w:rPr>
        <w:t xml:space="preserve"> </w:t>
      </w:r>
      <w:r>
        <w:t>the</w:t>
      </w:r>
      <w:r>
        <w:rPr>
          <w:spacing w:val="-3"/>
        </w:rPr>
        <w:t xml:space="preserve"> </w:t>
      </w:r>
      <w:r>
        <w:t>green</w:t>
      </w:r>
      <w:r>
        <w:rPr>
          <w:spacing w:val="-5"/>
        </w:rPr>
        <w:t xml:space="preserve"> </w:t>
      </w:r>
      <w:r>
        <w:t>economy,</w:t>
      </w:r>
      <w:r>
        <w:rPr>
          <w:spacing w:val="-3"/>
        </w:rPr>
        <w:t xml:space="preserve"> </w:t>
      </w:r>
      <w:r>
        <w:t>sustaining</w:t>
      </w:r>
      <w:r>
        <w:rPr>
          <w:spacing w:val="-3"/>
        </w:rPr>
        <w:t xml:space="preserve"> </w:t>
      </w:r>
      <w:r>
        <w:t>thriving</w:t>
      </w:r>
      <w:r>
        <w:rPr>
          <w:spacing w:val="-63"/>
        </w:rPr>
        <w:t xml:space="preserve"> </w:t>
      </w:r>
      <w:r>
        <w:t>rural</w:t>
      </w:r>
      <w:r>
        <w:rPr>
          <w:spacing w:val="-1"/>
        </w:rPr>
        <w:t xml:space="preserve"> </w:t>
      </w:r>
      <w:proofErr w:type="gramStart"/>
      <w:r>
        <w:t>communities</w:t>
      </w:r>
      <w:proofErr w:type="gramEnd"/>
      <w:r>
        <w:rPr>
          <w:spacing w:val="-1"/>
        </w:rPr>
        <w:t xml:space="preserve"> </w:t>
      </w:r>
      <w:r>
        <w:t>and</w:t>
      </w:r>
      <w:r>
        <w:rPr>
          <w:spacing w:val="-2"/>
        </w:rPr>
        <w:t xml:space="preserve"> </w:t>
      </w:r>
      <w:r>
        <w:t>supporting</w:t>
      </w:r>
      <w:r>
        <w:rPr>
          <w:spacing w:val="-3"/>
        </w:rPr>
        <w:t xml:space="preserve"> </w:t>
      </w:r>
      <w:r>
        <w:t>our</w:t>
      </w:r>
      <w:r>
        <w:rPr>
          <w:spacing w:val="-1"/>
        </w:rPr>
        <w:t xml:space="preserve"> </w:t>
      </w:r>
      <w:r>
        <w:t>world-class food,</w:t>
      </w:r>
      <w:r>
        <w:rPr>
          <w:spacing w:val="-3"/>
        </w:rPr>
        <w:t xml:space="preserve"> </w:t>
      </w:r>
      <w:r>
        <w:t>farming</w:t>
      </w:r>
      <w:r>
        <w:rPr>
          <w:spacing w:val="-1"/>
        </w:rPr>
        <w:t xml:space="preserve"> </w:t>
      </w:r>
      <w:r>
        <w:t>and</w:t>
      </w:r>
      <w:r>
        <w:rPr>
          <w:spacing w:val="-2"/>
        </w:rPr>
        <w:t xml:space="preserve"> </w:t>
      </w:r>
      <w:r>
        <w:t>fishing</w:t>
      </w:r>
      <w:r>
        <w:rPr>
          <w:spacing w:val="-1"/>
        </w:rPr>
        <w:t xml:space="preserve"> </w:t>
      </w:r>
      <w:r>
        <w:t>industries.</w:t>
      </w:r>
    </w:p>
    <w:p w14:paraId="5DE7E68B" w14:textId="77777777" w:rsidR="005C6489" w:rsidRDefault="005C6489">
      <w:pPr>
        <w:pStyle w:val="BodyText"/>
        <w:rPr>
          <w:sz w:val="21"/>
        </w:rPr>
      </w:pPr>
    </w:p>
    <w:p w14:paraId="2484537D" w14:textId="77777777" w:rsidR="005C6489" w:rsidRDefault="007771D3">
      <w:pPr>
        <w:pStyle w:val="BodyText"/>
        <w:spacing w:line="276" w:lineRule="auto"/>
        <w:ind w:left="113" w:right="461"/>
      </w:pPr>
      <w:r>
        <w:t>We work closely with our 33 agencies and arm’s length bodies on our ambition to make</w:t>
      </w:r>
      <w:r>
        <w:rPr>
          <w:spacing w:val="-64"/>
        </w:rPr>
        <w:t xml:space="preserve"> </w:t>
      </w:r>
      <w:r>
        <w:t>our air purer, our water cleaner, our land greener and our food more sustainable. Our</w:t>
      </w:r>
      <w:r>
        <w:rPr>
          <w:spacing w:val="1"/>
        </w:rPr>
        <w:t xml:space="preserve"> </w:t>
      </w:r>
      <w:r>
        <w:t>mission is to restore and enhance the environment for the next generation, and to leave</w:t>
      </w:r>
      <w:r>
        <w:rPr>
          <w:spacing w:val="-64"/>
        </w:rPr>
        <w:t xml:space="preserve"> </w:t>
      </w:r>
      <w:r>
        <w:t>the</w:t>
      </w:r>
      <w:r>
        <w:rPr>
          <w:spacing w:val="-3"/>
        </w:rPr>
        <w:t xml:space="preserve"> </w:t>
      </w:r>
      <w:r>
        <w:t>environment in</w:t>
      </w:r>
      <w:r>
        <w:rPr>
          <w:spacing w:val="-2"/>
        </w:rPr>
        <w:t xml:space="preserve"> </w:t>
      </w:r>
      <w:r>
        <w:t>a better state</w:t>
      </w:r>
      <w:r>
        <w:rPr>
          <w:spacing w:val="-1"/>
        </w:rPr>
        <w:t xml:space="preserve"> </w:t>
      </w:r>
      <w:r>
        <w:t>than</w:t>
      </w:r>
      <w:r>
        <w:rPr>
          <w:spacing w:val="-1"/>
        </w:rPr>
        <w:t xml:space="preserve"> </w:t>
      </w:r>
      <w:r>
        <w:t>we</w:t>
      </w:r>
      <w:r>
        <w:rPr>
          <w:spacing w:val="-2"/>
        </w:rPr>
        <w:t xml:space="preserve"> </w:t>
      </w:r>
      <w:r>
        <w:t>found it.</w:t>
      </w:r>
    </w:p>
    <w:p w14:paraId="0383B8F5" w14:textId="77777777" w:rsidR="005C6489" w:rsidRDefault="005C6489">
      <w:pPr>
        <w:pStyle w:val="BodyText"/>
        <w:rPr>
          <w:sz w:val="20"/>
        </w:rPr>
      </w:pPr>
    </w:p>
    <w:p w14:paraId="6F5B3A9C" w14:textId="77777777" w:rsidR="005C6489" w:rsidRDefault="005C6489">
      <w:pPr>
        <w:pStyle w:val="BodyText"/>
        <w:rPr>
          <w:sz w:val="20"/>
        </w:rPr>
      </w:pPr>
    </w:p>
    <w:p w14:paraId="19E467F0" w14:textId="77777777" w:rsidR="005C6489" w:rsidRDefault="007771D3">
      <w:pPr>
        <w:pStyle w:val="BodyText"/>
        <w:spacing w:before="9"/>
        <w:rPr>
          <w:sz w:val="25"/>
        </w:rPr>
      </w:pPr>
      <w:r>
        <w:rPr>
          <w:noProof/>
        </w:rPr>
        <w:drawing>
          <wp:anchor distT="0" distB="0" distL="0" distR="0" simplePos="0" relativeHeight="251658240" behindDoc="0" locked="0" layoutInCell="1" allowOverlap="1" wp14:anchorId="27E20D08" wp14:editId="261ABC4E">
            <wp:simplePos x="0" y="0"/>
            <wp:positionH relativeFrom="page">
              <wp:posOffset>719632</wp:posOffset>
            </wp:positionH>
            <wp:positionV relativeFrom="paragraph">
              <wp:posOffset>213581</wp:posOffset>
            </wp:positionV>
            <wp:extent cx="769965" cy="319087"/>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769965" cy="319087"/>
                    </a:xfrm>
                    <a:prstGeom prst="rect">
                      <a:avLst/>
                    </a:prstGeom>
                  </pic:spPr>
                </pic:pic>
              </a:graphicData>
            </a:graphic>
          </wp:anchor>
        </w:drawing>
      </w:r>
    </w:p>
    <w:p w14:paraId="6A742000" w14:textId="77777777" w:rsidR="005C6489" w:rsidRDefault="005C6489">
      <w:pPr>
        <w:pStyle w:val="BodyText"/>
        <w:spacing w:before="5"/>
        <w:rPr>
          <w:sz w:val="13"/>
        </w:rPr>
      </w:pPr>
    </w:p>
    <w:p w14:paraId="03FC9A96" w14:textId="77777777" w:rsidR="005C6489" w:rsidRDefault="007771D3">
      <w:pPr>
        <w:pStyle w:val="BodyText"/>
        <w:spacing w:before="93"/>
        <w:ind w:left="113"/>
      </w:pPr>
      <w:r>
        <w:t>©</w:t>
      </w:r>
      <w:r>
        <w:rPr>
          <w:spacing w:val="-2"/>
        </w:rPr>
        <w:t xml:space="preserve"> </w:t>
      </w:r>
      <w:r>
        <w:t>Crown</w:t>
      </w:r>
      <w:r>
        <w:rPr>
          <w:spacing w:val="-1"/>
        </w:rPr>
        <w:t xml:space="preserve"> </w:t>
      </w:r>
      <w:r>
        <w:t>copyright</w:t>
      </w:r>
      <w:r>
        <w:rPr>
          <w:spacing w:val="-3"/>
        </w:rPr>
        <w:t xml:space="preserve"> </w:t>
      </w:r>
      <w:r>
        <w:t>2021</w:t>
      </w:r>
    </w:p>
    <w:p w14:paraId="0CC32644" w14:textId="77777777" w:rsidR="005C6489" w:rsidRDefault="007771D3">
      <w:pPr>
        <w:pStyle w:val="BodyText"/>
        <w:spacing w:before="160" w:line="276" w:lineRule="auto"/>
        <w:ind w:left="113" w:right="461"/>
      </w:pPr>
      <w:r>
        <w:rPr>
          <w:color w:val="333333"/>
        </w:rPr>
        <w:t>This</w:t>
      </w:r>
      <w:r>
        <w:rPr>
          <w:color w:val="333333"/>
          <w:spacing w:val="-2"/>
        </w:rPr>
        <w:t xml:space="preserve"> </w:t>
      </w:r>
      <w:r>
        <w:rPr>
          <w:color w:val="333333"/>
        </w:rPr>
        <w:t>information</w:t>
      </w:r>
      <w:r>
        <w:rPr>
          <w:color w:val="333333"/>
          <w:spacing w:val="-2"/>
        </w:rPr>
        <w:t xml:space="preserve"> </w:t>
      </w:r>
      <w:r>
        <w:rPr>
          <w:color w:val="333333"/>
        </w:rPr>
        <w:t>is</w:t>
      </w:r>
      <w:r>
        <w:rPr>
          <w:color w:val="333333"/>
          <w:spacing w:val="-2"/>
        </w:rPr>
        <w:t xml:space="preserve"> </w:t>
      </w:r>
      <w:r>
        <w:rPr>
          <w:color w:val="333333"/>
        </w:rPr>
        <w:t>licensed</w:t>
      </w:r>
      <w:r>
        <w:rPr>
          <w:color w:val="333333"/>
          <w:spacing w:val="-4"/>
        </w:rPr>
        <w:t xml:space="preserve"> </w:t>
      </w:r>
      <w:r>
        <w:rPr>
          <w:color w:val="333333"/>
        </w:rPr>
        <w:t>under</w:t>
      </w:r>
      <w:r>
        <w:rPr>
          <w:color w:val="333333"/>
          <w:spacing w:val="-2"/>
        </w:rPr>
        <w:t xml:space="preserve"> </w:t>
      </w:r>
      <w:r>
        <w:rPr>
          <w:color w:val="333333"/>
        </w:rPr>
        <w:t>the</w:t>
      </w:r>
      <w:r>
        <w:rPr>
          <w:color w:val="333333"/>
          <w:spacing w:val="-2"/>
        </w:rPr>
        <w:t xml:space="preserve"> </w:t>
      </w:r>
      <w:r>
        <w:rPr>
          <w:color w:val="333333"/>
        </w:rPr>
        <w:t>Open</w:t>
      </w:r>
      <w:r>
        <w:rPr>
          <w:color w:val="333333"/>
          <w:spacing w:val="-6"/>
        </w:rPr>
        <w:t xml:space="preserve"> </w:t>
      </w:r>
      <w:r>
        <w:rPr>
          <w:color w:val="333333"/>
        </w:rPr>
        <w:t>Government</w:t>
      </w:r>
      <w:r>
        <w:rPr>
          <w:color w:val="333333"/>
          <w:spacing w:val="-2"/>
        </w:rPr>
        <w:t xml:space="preserve"> </w:t>
      </w:r>
      <w:proofErr w:type="spellStart"/>
      <w:r>
        <w:rPr>
          <w:color w:val="333333"/>
        </w:rPr>
        <w:t>Licence</w:t>
      </w:r>
      <w:proofErr w:type="spellEnd"/>
      <w:r>
        <w:rPr>
          <w:color w:val="333333"/>
          <w:spacing w:val="-2"/>
        </w:rPr>
        <w:t xml:space="preserve"> </w:t>
      </w:r>
      <w:r>
        <w:rPr>
          <w:color w:val="333333"/>
        </w:rPr>
        <w:t>v3.0.</w:t>
      </w:r>
      <w:r>
        <w:rPr>
          <w:color w:val="333333"/>
          <w:spacing w:val="-2"/>
        </w:rPr>
        <w:t xml:space="preserve"> </w:t>
      </w:r>
      <w:r>
        <w:rPr>
          <w:color w:val="333333"/>
        </w:rPr>
        <w:t>To</w:t>
      </w:r>
      <w:r>
        <w:rPr>
          <w:color w:val="333333"/>
          <w:spacing w:val="-2"/>
        </w:rPr>
        <w:t xml:space="preserve"> </w:t>
      </w:r>
      <w:r>
        <w:rPr>
          <w:color w:val="333333"/>
        </w:rPr>
        <w:t>view</w:t>
      </w:r>
      <w:r>
        <w:rPr>
          <w:color w:val="333333"/>
          <w:spacing w:val="-2"/>
        </w:rPr>
        <w:t xml:space="preserve"> </w:t>
      </w:r>
      <w:r>
        <w:rPr>
          <w:color w:val="333333"/>
        </w:rPr>
        <w:t>this</w:t>
      </w:r>
      <w:r>
        <w:rPr>
          <w:color w:val="333333"/>
          <w:spacing w:val="-64"/>
        </w:rPr>
        <w:t xml:space="preserve"> </w:t>
      </w:r>
      <w:proofErr w:type="spellStart"/>
      <w:r>
        <w:rPr>
          <w:color w:val="333333"/>
        </w:rPr>
        <w:t>licence</w:t>
      </w:r>
      <w:proofErr w:type="spellEnd"/>
      <w:r>
        <w:rPr>
          <w:color w:val="333333"/>
        </w:rPr>
        <w:t>,</w:t>
      </w:r>
      <w:r>
        <w:rPr>
          <w:color w:val="333333"/>
          <w:spacing w:val="-1"/>
        </w:rPr>
        <w:t xml:space="preserve"> </w:t>
      </w:r>
      <w:r>
        <w:rPr>
          <w:color w:val="333333"/>
        </w:rPr>
        <w:t xml:space="preserve">visit </w:t>
      </w:r>
      <w:hyperlink r:id="rId14">
        <w:r>
          <w:rPr>
            <w:color w:val="1D6FB8"/>
            <w:u w:val="single" w:color="1D6FB8"/>
          </w:rPr>
          <w:t>www.nationalarchives.gov.uk/doc/open-government-licence/</w:t>
        </w:r>
      </w:hyperlink>
    </w:p>
    <w:p w14:paraId="359FB3E7" w14:textId="77777777" w:rsidR="005C6489" w:rsidRDefault="005C6489">
      <w:pPr>
        <w:pStyle w:val="BodyText"/>
        <w:spacing w:before="2"/>
        <w:rPr>
          <w:sz w:val="23"/>
        </w:rPr>
      </w:pPr>
    </w:p>
    <w:p w14:paraId="4AC57D68" w14:textId="77777777" w:rsidR="005C6489" w:rsidRDefault="007771D3">
      <w:pPr>
        <w:pStyle w:val="BodyText"/>
        <w:spacing w:before="93"/>
        <w:ind w:left="113"/>
      </w:pPr>
      <w:r>
        <w:t>This</w:t>
      </w:r>
      <w:r>
        <w:rPr>
          <w:spacing w:val="-4"/>
        </w:rPr>
        <w:t xml:space="preserve"> </w:t>
      </w:r>
      <w:r>
        <w:t>publication</w:t>
      </w:r>
      <w:r>
        <w:rPr>
          <w:spacing w:val="-4"/>
        </w:rPr>
        <w:t xml:space="preserve"> </w:t>
      </w:r>
      <w:r>
        <w:t>is</w:t>
      </w:r>
      <w:r>
        <w:rPr>
          <w:spacing w:val="-6"/>
        </w:rPr>
        <w:t xml:space="preserve"> </w:t>
      </w:r>
      <w:r>
        <w:t>available</w:t>
      </w:r>
      <w:r>
        <w:rPr>
          <w:spacing w:val="-3"/>
        </w:rPr>
        <w:t xml:space="preserve"> </w:t>
      </w:r>
      <w:r>
        <w:t>at</w:t>
      </w:r>
      <w:r>
        <w:rPr>
          <w:spacing w:val="-1"/>
        </w:rPr>
        <w:t xml:space="preserve"> </w:t>
      </w:r>
      <w:hyperlink r:id="rId15">
        <w:r>
          <w:rPr>
            <w:color w:val="1D6FB8"/>
            <w:u w:val="single" w:color="1D6FB8"/>
          </w:rPr>
          <w:t>www.gov.uk/government/publications</w:t>
        </w:r>
      </w:hyperlink>
    </w:p>
    <w:p w14:paraId="1568EC7B" w14:textId="77777777" w:rsidR="005C6489" w:rsidRDefault="005C6489">
      <w:pPr>
        <w:pStyle w:val="BodyText"/>
        <w:spacing w:before="7"/>
        <w:rPr>
          <w:sz w:val="16"/>
        </w:rPr>
      </w:pPr>
    </w:p>
    <w:p w14:paraId="7544DB29" w14:textId="77777777" w:rsidR="005C6489" w:rsidRDefault="007771D3">
      <w:pPr>
        <w:pStyle w:val="BodyText"/>
        <w:spacing w:before="92" w:line="484" w:lineRule="auto"/>
        <w:ind w:left="113" w:right="3076"/>
      </w:pPr>
      <w:r>
        <w:t>Any enquiries regarding this publication should be sent to us at</w:t>
      </w:r>
      <w:r>
        <w:rPr>
          <w:spacing w:val="-64"/>
        </w:rPr>
        <w:t xml:space="preserve"> </w:t>
      </w:r>
      <w:hyperlink r:id="rId16">
        <w:r>
          <w:rPr>
            <w:color w:val="1D6FB8"/>
            <w:u w:val="single" w:color="1D6FB8"/>
          </w:rPr>
          <w:t>rohs@defra.gov.uk</w:t>
        </w:r>
      </w:hyperlink>
    </w:p>
    <w:p w14:paraId="6D98A1BD" w14:textId="77777777" w:rsidR="005C6489" w:rsidRDefault="007C5232">
      <w:pPr>
        <w:pStyle w:val="BodyText"/>
        <w:spacing w:line="275" w:lineRule="exact"/>
        <w:ind w:left="113"/>
      </w:pPr>
      <w:hyperlink r:id="rId17">
        <w:r w:rsidR="007771D3">
          <w:rPr>
            <w:color w:val="1D6FB8"/>
            <w:u w:val="single" w:color="1D6FB8"/>
          </w:rPr>
          <w:t>www.gov.uk/defra</w:t>
        </w:r>
      </w:hyperlink>
    </w:p>
    <w:p w14:paraId="1381B497" w14:textId="77777777" w:rsidR="005C6489" w:rsidRDefault="005C6489">
      <w:pPr>
        <w:spacing w:line="275" w:lineRule="exact"/>
        <w:sectPr w:rsidR="005C6489">
          <w:pgSz w:w="11900" w:h="16840"/>
          <w:pgMar w:top="1240" w:right="1000" w:bottom="1080" w:left="1020" w:header="0" w:footer="884" w:gutter="0"/>
          <w:cols w:space="720"/>
        </w:sectPr>
      </w:pPr>
    </w:p>
    <w:p w14:paraId="71F9D21B" w14:textId="77777777" w:rsidR="005C6489" w:rsidRDefault="007771D3">
      <w:pPr>
        <w:spacing w:before="76" w:after="55"/>
        <w:ind w:left="113"/>
        <w:rPr>
          <w:sz w:val="32"/>
        </w:rPr>
      </w:pPr>
      <w:r>
        <w:rPr>
          <w:color w:val="00832F"/>
          <w:sz w:val="32"/>
        </w:rPr>
        <w:lastRenderedPageBreak/>
        <w:t>Contents</w:t>
      </w:r>
    </w:p>
    <w:tbl>
      <w:tblPr>
        <w:tblW w:w="0" w:type="auto"/>
        <w:tblInd w:w="125" w:type="dxa"/>
        <w:tblBorders>
          <w:top w:val="single" w:sz="4" w:space="0" w:color="00AE41"/>
          <w:left w:val="single" w:sz="4" w:space="0" w:color="00AE41"/>
          <w:bottom w:val="single" w:sz="4" w:space="0" w:color="00AE41"/>
          <w:right w:val="single" w:sz="4" w:space="0" w:color="00AE41"/>
          <w:insideH w:val="single" w:sz="4" w:space="0" w:color="00AE41"/>
          <w:insideV w:val="single" w:sz="4" w:space="0" w:color="00AE41"/>
        </w:tblBorders>
        <w:tblLayout w:type="fixed"/>
        <w:tblCellMar>
          <w:left w:w="0" w:type="dxa"/>
          <w:right w:w="0" w:type="dxa"/>
        </w:tblCellMar>
        <w:tblLook w:val="01E0" w:firstRow="1" w:lastRow="1" w:firstColumn="1" w:lastColumn="1" w:noHBand="0" w:noVBand="0"/>
      </w:tblPr>
      <w:tblGrid>
        <w:gridCol w:w="4811"/>
        <w:gridCol w:w="4813"/>
      </w:tblGrid>
      <w:tr w:rsidR="005C6489" w14:paraId="0F065327" w14:textId="77777777">
        <w:trPr>
          <w:trHeight w:val="698"/>
        </w:trPr>
        <w:tc>
          <w:tcPr>
            <w:tcW w:w="9624" w:type="dxa"/>
            <w:gridSpan w:val="2"/>
            <w:tcBorders>
              <w:top w:val="nil"/>
              <w:left w:val="nil"/>
              <w:bottom w:val="nil"/>
              <w:right w:val="nil"/>
            </w:tcBorders>
            <w:shd w:val="clear" w:color="auto" w:fill="00AE41"/>
          </w:tcPr>
          <w:p w14:paraId="17FE3A11" w14:textId="77777777" w:rsidR="005C6489" w:rsidRDefault="005C6489">
            <w:pPr>
              <w:pStyle w:val="TableParagraph"/>
              <w:rPr>
                <w:rFonts w:ascii="Times New Roman"/>
                <w:sz w:val="24"/>
              </w:rPr>
            </w:pPr>
          </w:p>
        </w:tc>
      </w:tr>
      <w:tr w:rsidR="005C6489" w14:paraId="7A64A6FF" w14:textId="77777777">
        <w:trPr>
          <w:trHeight w:val="676"/>
        </w:trPr>
        <w:tc>
          <w:tcPr>
            <w:tcW w:w="4811" w:type="dxa"/>
            <w:tcBorders>
              <w:top w:val="nil"/>
            </w:tcBorders>
          </w:tcPr>
          <w:p w14:paraId="00B0C2C2" w14:textId="77777777" w:rsidR="005C6489" w:rsidRDefault="005C6489">
            <w:pPr>
              <w:pStyle w:val="TableParagraph"/>
              <w:spacing w:before="10"/>
              <w:rPr>
                <w:sz w:val="20"/>
              </w:rPr>
            </w:pPr>
          </w:p>
          <w:p w14:paraId="182C39D0" w14:textId="77777777" w:rsidR="005C6489" w:rsidRDefault="007771D3">
            <w:pPr>
              <w:pStyle w:val="TableParagraph"/>
              <w:ind w:left="90"/>
              <w:rPr>
                <w:sz w:val="24"/>
              </w:rPr>
            </w:pPr>
            <w:r>
              <w:rPr>
                <w:sz w:val="24"/>
              </w:rPr>
              <w:t>Introduction</w:t>
            </w:r>
          </w:p>
        </w:tc>
        <w:tc>
          <w:tcPr>
            <w:tcW w:w="4813" w:type="dxa"/>
            <w:tcBorders>
              <w:top w:val="nil"/>
            </w:tcBorders>
          </w:tcPr>
          <w:p w14:paraId="73B28FEA" w14:textId="77777777" w:rsidR="005C6489" w:rsidRPr="00F60736" w:rsidRDefault="005C6489">
            <w:pPr>
              <w:pStyle w:val="TableParagraph"/>
              <w:spacing w:before="10"/>
              <w:rPr>
                <w:sz w:val="20"/>
              </w:rPr>
            </w:pPr>
          </w:p>
          <w:p w14:paraId="244807EC" w14:textId="77777777" w:rsidR="005C6489" w:rsidRPr="00F60736" w:rsidRDefault="007771D3">
            <w:pPr>
              <w:pStyle w:val="TableParagraph"/>
              <w:ind w:left="90"/>
              <w:rPr>
                <w:rFonts w:ascii="Arial"/>
                <w:b/>
                <w:sz w:val="24"/>
              </w:rPr>
            </w:pPr>
            <w:r w:rsidRPr="00F60736">
              <w:rPr>
                <w:rFonts w:ascii="Arial"/>
                <w:b/>
                <w:w w:val="99"/>
                <w:sz w:val="24"/>
              </w:rPr>
              <w:t>4</w:t>
            </w:r>
          </w:p>
        </w:tc>
      </w:tr>
      <w:tr w:rsidR="005C6489" w14:paraId="357CF63A" w14:textId="77777777">
        <w:trPr>
          <w:trHeight w:val="678"/>
        </w:trPr>
        <w:tc>
          <w:tcPr>
            <w:tcW w:w="4811" w:type="dxa"/>
            <w:shd w:val="clear" w:color="auto" w:fill="F0F6D0"/>
          </w:tcPr>
          <w:p w14:paraId="026782AC" w14:textId="77777777" w:rsidR="005C6489" w:rsidRDefault="005C6489">
            <w:pPr>
              <w:pStyle w:val="TableParagraph"/>
              <w:spacing w:before="10"/>
              <w:rPr>
                <w:sz w:val="20"/>
              </w:rPr>
            </w:pPr>
          </w:p>
          <w:p w14:paraId="580CA1AD" w14:textId="77777777" w:rsidR="005C6489" w:rsidRDefault="007771D3">
            <w:pPr>
              <w:pStyle w:val="TableParagraph"/>
              <w:ind w:left="90"/>
              <w:rPr>
                <w:sz w:val="24"/>
              </w:rPr>
            </w:pPr>
            <w:r>
              <w:rPr>
                <w:sz w:val="24"/>
              </w:rPr>
              <w:t>Purpose</w:t>
            </w:r>
            <w:r>
              <w:rPr>
                <w:spacing w:val="-2"/>
                <w:sz w:val="24"/>
              </w:rPr>
              <w:t xml:space="preserve"> </w:t>
            </w:r>
            <w:r>
              <w:rPr>
                <w:sz w:val="24"/>
              </w:rPr>
              <w:t>of</w:t>
            </w:r>
            <w:r>
              <w:rPr>
                <w:spacing w:val="-4"/>
                <w:sz w:val="24"/>
              </w:rPr>
              <w:t xml:space="preserve"> </w:t>
            </w:r>
            <w:r>
              <w:rPr>
                <w:sz w:val="24"/>
              </w:rPr>
              <w:t>this</w:t>
            </w:r>
            <w:r>
              <w:rPr>
                <w:spacing w:val="-2"/>
                <w:sz w:val="24"/>
              </w:rPr>
              <w:t xml:space="preserve"> </w:t>
            </w:r>
            <w:r>
              <w:rPr>
                <w:sz w:val="24"/>
              </w:rPr>
              <w:t>consultation</w:t>
            </w:r>
          </w:p>
        </w:tc>
        <w:tc>
          <w:tcPr>
            <w:tcW w:w="4813" w:type="dxa"/>
            <w:shd w:val="clear" w:color="auto" w:fill="F0F6D0"/>
          </w:tcPr>
          <w:p w14:paraId="77A35598" w14:textId="77777777" w:rsidR="005C6489" w:rsidRPr="00F60736" w:rsidRDefault="005C6489">
            <w:pPr>
              <w:pStyle w:val="TableParagraph"/>
              <w:spacing w:before="10"/>
              <w:rPr>
                <w:sz w:val="20"/>
              </w:rPr>
            </w:pPr>
          </w:p>
          <w:p w14:paraId="5017A0B4" w14:textId="77777777" w:rsidR="005C6489" w:rsidRPr="00F60736" w:rsidRDefault="007771D3">
            <w:pPr>
              <w:pStyle w:val="TableParagraph"/>
              <w:ind w:left="90"/>
              <w:rPr>
                <w:rFonts w:ascii="Arial"/>
                <w:b/>
                <w:sz w:val="24"/>
              </w:rPr>
            </w:pPr>
            <w:r w:rsidRPr="00F60736">
              <w:rPr>
                <w:rFonts w:ascii="Arial"/>
                <w:b/>
                <w:w w:val="99"/>
                <w:sz w:val="24"/>
              </w:rPr>
              <w:t>4</w:t>
            </w:r>
          </w:p>
        </w:tc>
      </w:tr>
      <w:tr w:rsidR="005C6489" w14:paraId="41BCEAE2" w14:textId="77777777">
        <w:trPr>
          <w:trHeight w:val="676"/>
        </w:trPr>
        <w:tc>
          <w:tcPr>
            <w:tcW w:w="4811" w:type="dxa"/>
          </w:tcPr>
          <w:p w14:paraId="15FEEAEF" w14:textId="77777777" w:rsidR="005C6489" w:rsidRDefault="005C6489">
            <w:pPr>
              <w:pStyle w:val="TableParagraph"/>
              <w:spacing w:before="10"/>
              <w:rPr>
                <w:sz w:val="20"/>
              </w:rPr>
            </w:pPr>
          </w:p>
          <w:p w14:paraId="6F87A0D2" w14:textId="77777777" w:rsidR="005C6489" w:rsidRDefault="007771D3">
            <w:pPr>
              <w:pStyle w:val="TableParagraph"/>
              <w:ind w:left="90"/>
              <w:rPr>
                <w:sz w:val="24"/>
              </w:rPr>
            </w:pPr>
            <w:r>
              <w:rPr>
                <w:sz w:val="24"/>
              </w:rPr>
              <w:t>Geographical</w:t>
            </w:r>
            <w:r>
              <w:rPr>
                <w:spacing w:val="-4"/>
                <w:sz w:val="24"/>
              </w:rPr>
              <w:t xml:space="preserve"> </w:t>
            </w:r>
            <w:r>
              <w:rPr>
                <w:sz w:val="24"/>
              </w:rPr>
              <w:t>extent</w:t>
            </w:r>
          </w:p>
        </w:tc>
        <w:tc>
          <w:tcPr>
            <w:tcW w:w="4813" w:type="dxa"/>
          </w:tcPr>
          <w:p w14:paraId="41319BDD" w14:textId="77777777" w:rsidR="005C6489" w:rsidRPr="00F60736" w:rsidRDefault="005C6489">
            <w:pPr>
              <w:pStyle w:val="TableParagraph"/>
              <w:spacing w:before="10"/>
              <w:rPr>
                <w:sz w:val="20"/>
              </w:rPr>
            </w:pPr>
          </w:p>
          <w:p w14:paraId="273545A1" w14:textId="024C64B9" w:rsidR="005C6489" w:rsidRPr="00F60736" w:rsidRDefault="00C20BE4">
            <w:pPr>
              <w:pStyle w:val="TableParagraph"/>
              <w:ind w:left="90"/>
              <w:rPr>
                <w:rFonts w:ascii="Arial"/>
                <w:b/>
                <w:sz w:val="24"/>
              </w:rPr>
            </w:pPr>
            <w:r>
              <w:rPr>
                <w:rFonts w:ascii="Arial"/>
                <w:b/>
                <w:w w:val="99"/>
                <w:sz w:val="24"/>
              </w:rPr>
              <w:t>5</w:t>
            </w:r>
          </w:p>
        </w:tc>
      </w:tr>
      <w:tr w:rsidR="005C6489" w14:paraId="1FD1F749" w14:textId="77777777">
        <w:trPr>
          <w:trHeight w:val="676"/>
        </w:trPr>
        <w:tc>
          <w:tcPr>
            <w:tcW w:w="4811" w:type="dxa"/>
            <w:shd w:val="clear" w:color="auto" w:fill="F0F6D0"/>
          </w:tcPr>
          <w:p w14:paraId="078BBF30" w14:textId="77777777" w:rsidR="005C6489" w:rsidRDefault="005C6489">
            <w:pPr>
              <w:pStyle w:val="TableParagraph"/>
              <w:spacing w:before="10"/>
              <w:rPr>
                <w:sz w:val="20"/>
              </w:rPr>
            </w:pPr>
          </w:p>
          <w:p w14:paraId="17325B2C" w14:textId="77777777" w:rsidR="005C6489" w:rsidRDefault="007771D3">
            <w:pPr>
              <w:pStyle w:val="TableParagraph"/>
              <w:ind w:left="90"/>
              <w:rPr>
                <w:sz w:val="24"/>
              </w:rPr>
            </w:pPr>
            <w:r>
              <w:rPr>
                <w:sz w:val="24"/>
              </w:rPr>
              <w:t>Audience</w:t>
            </w:r>
          </w:p>
        </w:tc>
        <w:tc>
          <w:tcPr>
            <w:tcW w:w="4813" w:type="dxa"/>
            <w:shd w:val="clear" w:color="auto" w:fill="F0F6D0"/>
          </w:tcPr>
          <w:p w14:paraId="01E06C72" w14:textId="77777777" w:rsidR="005C6489" w:rsidRPr="00F60736" w:rsidRDefault="005C6489">
            <w:pPr>
              <w:pStyle w:val="TableParagraph"/>
              <w:spacing w:before="10"/>
              <w:rPr>
                <w:sz w:val="20"/>
              </w:rPr>
            </w:pPr>
          </w:p>
          <w:p w14:paraId="19AD1381" w14:textId="4905E73D" w:rsidR="005C6489" w:rsidRPr="00F60736" w:rsidRDefault="00C20BE4">
            <w:pPr>
              <w:pStyle w:val="TableParagraph"/>
              <w:ind w:left="90"/>
              <w:rPr>
                <w:rFonts w:ascii="Arial"/>
                <w:b/>
                <w:sz w:val="24"/>
              </w:rPr>
            </w:pPr>
            <w:r>
              <w:rPr>
                <w:rFonts w:ascii="Arial"/>
                <w:b/>
                <w:w w:val="99"/>
                <w:sz w:val="24"/>
              </w:rPr>
              <w:t>5</w:t>
            </w:r>
          </w:p>
        </w:tc>
      </w:tr>
      <w:tr w:rsidR="005C6489" w14:paraId="2FD666EA" w14:textId="77777777">
        <w:trPr>
          <w:trHeight w:val="678"/>
        </w:trPr>
        <w:tc>
          <w:tcPr>
            <w:tcW w:w="4811" w:type="dxa"/>
          </w:tcPr>
          <w:p w14:paraId="55087792" w14:textId="77777777" w:rsidR="005C6489" w:rsidRDefault="005C6489">
            <w:pPr>
              <w:pStyle w:val="TableParagraph"/>
              <w:spacing w:before="1"/>
              <w:rPr>
                <w:sz w:val="21"/>
              </w:rPr>
            </w:pPr>
          </w:p>
          <w:p w14:paraId="40E003E4" w14:textId="77777777" w:rsidR="005C6489" w:rsidRDefault="007771D3">
            <w:pPr>
              <w:pStyle w:val="TableParagraph"/>
              <w:ind w:left="90"/>
              <w:rPr>
                <w:sz w:val="24"/>
              </w:rPr>
            </w:pPr>
            <w:r>
              <w:rPr>
                <w:sz w:val="24"/>
              </w:rPr>
              <w:t>Responding</w:t>
            </w:r>
            <w:r>
              <w:rPr>
                <w:spacing w:val="-4"/>
                <w:sz w:val="24"/>
              </w:rPr>
              <w:t xml:space="preserve"> </w:t>
            </w:r>
            <w:r>
              <w:rPr>
                <w:sz w:val="24"/>
              </w:rPr>
              <w:t>to</w:t>
            </w:r>
            <w:r>
              <w:rPr>
                <w:spacing w:val="-1"/>
                <w:sz w:val="24"/>
              </w:rPr>
              <w:t xml:space="preserve"> </w:t>
            </w:r>
            <w:r>
              <w:rPr>
                <w:sz w:val="24"/>
              </w:rPr>
              <w:t>this</w:t>
            </w:r>
            <w:r>
              <w:rPr>
                <w:spacing w:val="-2"/>
                <w:sz w:val="24"/>
              </w:rPr>
              <w:t xml:space="preserve"> </w:t>
            </w:r>
            <w:r>
              <w:rPr>
                <w:sz w:val="24"/>
              </w:rPr>
              <w:t>consultation</w:t>
            </w:r>
          </w:p>
        </w:tc>
        <w:tc>
          <w:tcPr>
            <w:tcW w:w="4813" w:type="dxa"/>
          </w:tcPr>
          <w:p w14:paraId="6D021239" w14:textId="77777777" w:rsidR="005C6489" w:rsidRPr="00F60736" w:rsidRDefault="005C6489">
            <w:pPr>
              <w:pStyle w:val="TableParagraph"/>
              <w:spacing w:before="1"/>
              <w:rPr>
                <w:sz w:val="21"/>
              </w:rPr>
            </w:pPr>
          </w:p>
          <w:p w14:paraId="03821118" w14:textId="30F13EF6" w:rsidR="005C6489" w:rsidRPr="00F60736" w:rsidRDefault="00304CD9">
            <w:pPr>
              <w:pStyle w:val="TableParagraph"/>
              <w:ind w:left="90"/>
              <w:rPr>
                <w:rFonts w:ascii="Arial"/>
                <w:b/>
                <w:sz w:val="24"/>
              </w:rPr>
            </w:pPr>
            <w:r w:rsidRPr="00F60736">
              <w:rPr>
                <w:rFonts w:ascii="Arial"/>
                <w:b/>
                <w:w w:val="99"/>
                <w:sz w:val="24"/>
              </w:rPr>
              <w:t>6</w:t>
            </w:r>
          </w:p>
        </w:tc>
      </w:tr>
      <w:tr w:rsidR="005C6489" w14:paraId="386F1B33" w14:textId="77777777">
        <w:trPr>
          <w:trHeight w:val="676"/>
        </w:trPr>
        <w:tc>
          <w:tcPr>
            <w:tcW w:w="4811" w:type="dxa"/>
            <w:shd w:val="clear" w:color="auto" w:fill="F0F6D0"/>
          </w:tcPr>
          <w:p w14:paraId="4F36E464" w14:textId="77777777" w:rsidR="005C6489" w:rsidRDefault="005C6489">
            <w:pPr>
              <w:pStyle w:val="TableParagraph"/>
              <w:spacing w:before="10"/>
              <w:rPr>
                <w:sz w:val="20"/>
              </w:rPr>
            </w:pPr>
          </w:p>
          <w:p w14:paraId="07E4B1D0" w14:textId="77777777" w:rsidR="005C6489" w:rsidRDefault="007771D3">
            <w:pPr>
              <w:pStyle w:val="TableParagraph"/>
              <w:ind w:left="90"/>
              <w:rPr>
                <w:sz w:val="24"/>
              </w:rPr>
            </w:pPr>
            <w:r>
              <w:rPr>
                <w:sz w:val="24"/>
              </w:rPr>
              <w:t>Duration</w:t>
            </w:r>
          </w:p>
        </w:tc>
        <w:tc>
          <w:tcPr>
            <w:tcW w:w="4813" w:type="dxa"/>
            <w:shd w:val="clear" w:color="auto" w:fill="F0F6D0"/>
          </w:tcPr>
          <w:p w14:paraId="6B863819" w14:textId="77777777" w:rsidR="005C6489" w:rsidRPr="00F60736" w:rsidRDefault="005C6489">
            <w:pPr>
              <w:pStyle w:val="TableParagraph"/>
              <w:spacing w:before="10"/>
              <w:rPr>
                <w:sz w:val="20"/>
              </w:rPr>
            </w:pPr>
          </w:p>
          <w:p w14:paraId="1723187C" w14:textId="340CD928" w:rsidR="005C6489" w:rsidRPr="00F60736" w:rsidRDefault="009851F8">
            <w:pPr>
              <w:pStyle w:val="TableParagraph"/>
              <w:ind w:left="90"/>
              <w:rPr>
                <w:rFonts w:ascii="Arial"/>
                <w:b/>
                <w:sz w:val="24"/>
              </w:rPr>
            </w:pPr>
            <w:r>
              <w:rPr>
                <w:rFonts w:ascii="Arial"/>
                <w:b/>
                <w:w w:val="99"/>
                <w:sz w:val="24"/>
              </w:rPr>
              <w:t>6</w:t>
            </w:r>
          </w:p>
        </w:tc>
      </w:tr>
      <w:tr w:rsidR="005C6489" w14:paraId="2FCAE3D4" w14:textId="77777777">
        <w:trPr>
          <w:trHeight w:val="678"/>
        </w:trPr>
        <w:tc>
          <w:tcPr>
            <w:tcW w:w="4811" w:type="dxa"/>
          </w:tcPr>
          <w:p w14:paraId="19733850" w14:textId="77777777" w:rsidR="005C6489" w:rsidRDefault="005C6489">
            <w:pPr>
              <w:pStyle w:val="TableParagraph"/>
              <w:spacing w:before="10"/>
              <w:rPr>
                <w:sz w:val="20"/>
              </w:rPr>
            </w:pPr>
          </w:p>
          <w:p w14:paraId="74442528" w14:textId="77777777" w:rsidR="005C6489" w:rsidRDefault="007771D3">
            <w:pPr>
              <w:pStyle w:val="TableParagraph"/>
              <w:ind w:left="90"/>
              <w:rPr>
                <w:sz w:val="24"/>
              </w:rPr>
            </w:pPr>
            <w:r>
              <w:rPr>
                <w:sz w:val="24"/>
              </w:rPr>
              <w:t>After</w:t>
            </w:r>
            <w:r>
              <w:rPr>
                <w:spacing w:val="-3"/>
                <w:sz w:val="24"/>
              </w:rPr>
              <w:t xml:space="preserve"> </w:t>
            </w:r>
            <w:r>
              <w:rPr>
                <w:sz w:val="24"/>
              </w:rPr>
              <w:t>the</w:t>
            </w:r>
            <w:r>
              <w:rPr>
                <w:spacing w:val="-3"/>
                <w:sz w:val="24"/>
              </w:rPr>
              <w:t xml:space="preserve"> </w:t>
            </w:r>
            <w:r>
              <w:rPr>
                <w:sz w:val="24"/>
              </w:rPr>
              <w:t>consultation</w:t>
            </w:r>
          </w:p>
        </w:tc>
        <w:tc>
          <w:tcPr>
            <w:tcW w:w="4813" w:type="dxa"/>
          </w:tcPr>
          <w:p w14:paraId="75527666" w14:textId="77777777" w:rsidR="005C6489" w:rsidRPr="00F60736" w:rsidRDefault="005C6489">
            <w:pPr>
              <w:pStyle w:val="TableParagraph"/>
              <w:spacing w:before="10"/>
              <w:rPr>
                <w:sz w:val="20"/>
              </w:rPr>
            </w:pPr>
          </w:p>
          <w:p w14:paraId="77952575" w14:textId="7F3A9C93" w:rsidR="005C6489" w:rsidRPr="00F60736" w:rsidRDefault="009851F8">
            <w:pPr>
              <w:pStyle w:val="TableParagraph"/>
              <w:ind w:left="90"/>
              <w:rPr>
                <w:rFonts w:ascii="Arial"/>
                <w:b/>
                <w:sz w:val="24"/>
              </w:rPr>
            </w:pPr>
            <w:r>
              <w:rPr>
                <w:rFonts w:ascii="Arial"/>
                <w:b/>
                <w:w w:val="99"/>
                <w:sz w:val="24"/>
              </w:rPr>
              <w:t>6</w:t>
            </w:r>
          </w:p>
        </w:tc>
      </w:tr>
      <w:tr w:rsidR="005C6489" w14:paraId="4BA89442" w14:textId="77777777">
        <w:trPr>
          <w:trHeight w:val="676"/>
        </w:trPr>
        <w:tc>
          <w:tcPr>
            <w:tcW w:w="4811" w:type="dxa"/>
            <w:shd w:val="clear" w:color="auto" w:fill="F0F6D0"/>
          </w:tcPr>
          <w:p w14:paraId="15930C44" w14:textId="77777777" w:rsidR="005C6489" w:rsidRDefault="005C6489">
            <w:pPr>
              <w:pStyle w:val="TableParagraph"/>
              <w:spacing w:before="10"/>
              <w:rPr>
                <w:sz w:val="20"/>
              </w:rPr>
            </w:pPr>
          </w:p>
          <w:p w14:paraId="454A54C9" w14:textId="77777777" w:rsidR="005C6489" w:rsidRDefault="007771D3">
            <w:pPr>
              <w:pStyle w:val="TableParagraph"/>
              <w:ind w:left="90"/>
              <w:rPr>
                <w:sz w:val="24"/>
              </w:rPr>
            </w:pPr>
            <w:r>
              <w:rPr>
                <w:sz w:val="24"/>
              </w:rPr>
              <w:t>About</w:t>
            </w:r>
            <w:r>
              <w:rPr>
                <w:spacing w:val="-2"/>
                <w:sz w:val="24"/>
              </w:rPr>
              <w:t xml:space="preserve"> </w:t>
            </w:r>
            <w:r>
              <w:rPr>
                <w:sz w:val="24"/>
              </w:rPr>
              <w:t>you</w:t>
            </w:r>
          </w:p>
        </w:tc>
        <w:tc>
          <w:tcPr>
            <w:tcW w:w="4813" w:type="dxa"/>
            <w:shd w:val="clear" w:color="auto" w:fill="F0F6D0"/>
          </w:tcPr>
          <w:p w14:paraId="4FA372D1" w14:textId="77777777" w:rsidR="005C6489" w:rsidRPr="00F60736" w:rsidRDefault="005C6489">
            <w:pPr>
              <w:pStyle w:val="TableParagraph"/>
              <w:spacing w:before="10"/>
              <w:rPr>
                <w:sz w:val="20"/>
              </w:rPr>
            </w:pPr>
          </w:p>
          <w:p w14:paraId="4C78A6EC" w14:textId="39208728" w:rsidR="005C6489" w:rsidRPr="00F60736" w:rsidRDefault="009851F8">
            <w:pPr>
              <w:pStyle w:val="TableParagraph"/>
              <w:ind w:left="90"/>
              <w:rPr>
                <w:rFonts w:ascii="Arial"/>
                <w:b/>
                <w:sz w:val="24"/>
              </w:rPr>
            </w:pPr>
            <w:r>
              <w:rPr>
                <w:rFonts w:ascii="Arial"/>
                <w:b/>
                <w:w w:val="99"/>
                <w:sz w:val="24"/>
              </w:rPr>
              <w:t>7</w:t>
            </w:r>
          </w:p>
        </w:tc>
      </w:tr>
      <w:tr w:rsidR="005C6489" w14:paraId="35ACCBD5" w14:textId="77777777">
        <w:trPr>
          <w:trHeight w:val="679"/>
        </w:trPr>
        <w:tc>
          <w:tcPr>
            <w:tcW w:w="4811" w:type="dxa"/>
          </w:tcPr>
          <w:p w14:paraId="1D4C90BB" w14:textId="77777777" w:rsidR="005C6489" w:rsidRDefault="005C6489">
            <w:pPr>
              <w:pStyle w:val="TableParagraph"/>
              <w:spacing w:before="10"/>
              <w:rPr>
                <w:sz w:val="20"/>
              </w:rPr>
            </w:pPr>
          </w:p>
          <w:p w14:paraId="1D5906DD" w14:textId="77777777" w:rsidR="005C6489" w:rsidRDefault="007771D3">
            <w:pPr>
              <w:pStyle w:val="TableParagraph"/>
              <w:ind w:left="90"/>
              <w:rPr>
                <w:sz w:val="24"/>
              </w:rPr>
            </w:pPr>
            <w:r>
              <w:rPr>
                <w:sz w:val="24"/>
              </w:rPr>
              <w:t>Background</w:t>
            </w:r>
          </w:p>
        </w:tc>
        <w:tc>
          <w:tcPr>
            <w:tcW w:w="4813" w:type="dxa"/>
          </w:tcPr>
          <w:p w14:paraId="7B691736" w14:textId="77777777" w:rsidR="005C6489" w:rsidRPr="00F60736" w:rsidRDefault="005C6489">
            <w:pPr>
              <w:pStyle w:val="TableParagraph"/>
              <w:spacing w:before="10"/>
              <w:rPr>
                <w:sz w:val="20"/>
              </w:rPr>
            </w:pPr>
          </w:p>
          <w:p w14:paraId="09AC6509" w14:textId="2D4056D0" w:rsidR="005C6489" w:rsidRPr="00F60736" w:rsidRDefault="00304CD9">
            <w:pPr>
              <w:pStyle w:val="TableParagraph"/>
              <w:ind w:left="90"/>
              <w:rPr>
                <w:rFonts w:ascii="Arial"/>
                <w:b/>
                <w:sz w:val="24"/>
              </w:rPr>
            </w:pPr>
            <w:r w:rsidRPr="00F60736">
              <w:rPr>
                <w:rFonts w:ascii="Arial"/>
                <w:b/>
                <w:w w:val="99"/>
                <w:sz w:val="24"/>
              </w:rPr>
              <w:t>10</w:t>
            </w:r>
          </w:p>
        </w:tc>
      </w:tr>
      <w:tr w:rsidR="005C6489" w14:paraId="0B8B053E" w14:textId="77777777">
        <w:trPr>
          <w:trHeight w:val="676"/>
        </w:trPr>
        <w:tc>
          <w:tcPr>
            <w:tcW w:w="4811" w:type="dxa"/>
            <w:shd w:val="clear" w:color="auto" w:fill="F0F6D0"/>
          </w:tcPr>
          <w:p w14:paraId="411481BF" w14:textId="77777777" w:rsidR="005C6489" w:rsidRDefault="005C6489">
            <w:pPr>
              <w:pStyle w:val="TableParagraph"/>
              <w:spacing w:before="10"/>
              <w:rPr>
                <w:sz w:val="20"/>
              </w:rPr>
            </w:pPr>
          </w:p>
          <w:p w14:paraId="4AC24E48" w14:textId="07767138" w:rsidR="005C6489" w:rsidRDefault="007771D3">
            <w:pPr>
              <w:pStyle w:val="TableParagraph"/>
              <w:ind w:left="90"/>
              <w:rPr>
                <w:sz w:val="24"/>
              </w:rPr>
            </w:pPr>
            <w:r>
              <w:rPr>
                <w:sz w:val="24"/>
              </w:rPr>
              <w:t>The</w:t>
            </w:r>
            <w:r>
              <w:rPr>
                <w:spacing w:val="-2"/>
                <w:sz w:val="24"/>
              </w:rPr>
              <w:t xml:space="preserve"> </w:t>
            </w:r>
            <w:r w:rsidR="00BD60A8">
              <w:rPr>
                <w:spacing w:val="-2"/>
                <w:sz w:val="24"/>
              </w:rPr>
              <w:t>exemption request</w:t>
            </w:r>
          </w:p>
        </w:tc>
        <w:tc>
          <w:tcPr>
            <w:tcW w:w="4813" w:type="dxa"/>
            <w:shd w:val="clear" w:color="auto" w:fill="F0F6D0"/>
          </w:tcPr>
          <w:p w14:paraId="1B420E74" w14:textId="77777777" w:rsidR="005C6489" w:rsidRPr="00F60736" w:rsidRDefault="005C6489">
            <w:pPr>
              <w:pStyle w:val="TableParagraph"/>
              <w:spacing w:before="10"/>
              <w:rPr>
                <w:sz w:val="20"/>
              </w:rPr>
            </w:pPr>
          </w:p>
          <w:p w14:paraId="50313A00" w14:textId="77777777" w:rsidR="005C6489" w:rsidRPr="00F60736" w:rsidRDefault="007771D3">
            <w:pPr>
              <w:pStyle w:val="TableParagraph"/>
              <w:ind w:left="90"/>
              <w:rPr>
                <w:rFonts w:ascii="Arial"/>
                <w:b/>
                <w:sz w:val="24"/>
              </w:rPr>
            </w:pPr>
            <w:r w:rsidRPr="00F60736">
              <w:rPr>
                <w:rFonts w:ascii="Arial"/>
                <w:b/>
                <w:sz w:val="24"/>
              </w:rPr>
              <w:t>11</w:t>
            </w:r>
          </w:p>
        </w:tc>
      </w:tr>
      <w:tr w:rsidR="005C6489" w14:paraId="2C60F637" w14:textId="77777777">
        <w:trPr>
          <w:trHeight w:val="678"/>
        </w:trPr>
        <w:tc>
          <w:tcPr>
            <w:tcW w:w="4811" w:type="dxa"/>
            <w:shd w:val="clear" w:color="auto" w:fill="F0F6D0"/>
          </w:tcPr>
          <w:p w14:paraId="0335F459" w14:textId="77777777" w:rsidR="005C6489" w:rsidRDefault="005C6489">
            <w:pPr>
              <w:pStyle w:val="TableParagraph"/>
              <w:spacing w:before="10"/>
              <w:rPr>
                <w:sz w:val="20"/>
              </w:rPr>
            </w:pPr>
          </w:p>
          <w:p w14:paraId="47EBAFC1" w14:textId="77777777" w:rsidR="005C6489" w:rsidRDefault="007771D3">
            <w:pPr>
              <w:pStyle w:val="TableParagraph"/>
              <w:ind w:left="90"/>
              <w:rPr>
                <w:sz w:val="24"/>
              </w:rPr>
            </w:pPr>
            <w:r>
              <w:rPr>
                <w:sz w:val="24"/>
              </w:rPr>
              <w:t>Questions</w:t>
            </w:r>
          </w:p>
        </w:tc>
        <w:tc>
          <w:tcPr>
            <w:tcW w:w="4813" w:type="dxa"/>
            <w:shd w:val="clear" w:color="auto" w:fill="F0F6D0"/>
          </w:tcPr>
          <w:p w14:paraId="37C26C83" w14:textId="77777777" w:rsidR="005C6489" w:rsidRPr="00F60736" w:rsidRDefault="005C6489">
            <w:pPr>
              <w:pStyle w:val="TableParagraph"/>
              <w:spacing w:before="10"/>
              <w:rPr>
                <w:sz w:val="20"/>
              </w:rPr>
            </w:pPr>
          </w:p>
          <w:p w14:paraId="38C9AF90" w14:textId="55DF122C" w:rsidR="005C6489" w:rsidRPr="00F60736" w:rsidRDefault="007771D3">
            <w:pPr>
              <w:pStyle w:val="TableParagraph"/>
              <w:ind w:left="90"/>
              <w:rPr>
                <w:rFonts w:ascii="Arial"/>
                <w:b/>
                <w:sz w:val="24"/>
              </w:rPr>
            </w:pPr>
            <w:r w:rsidRPr="00F60736">
              <w:rPr>
                <w:rFonts w:ascii="Arial"/>
                <w:b/>
                <w:sz w:val="24"/>
              </w:rPr>
              <w:t>1</w:t>
            </w:r>
            <w:r w:rsidR="009851F8">
              <w:rPr>
                <w:rFonts w:ascii="Arial"/>
                <w:b/>
                <w:sz w:val="24"/>
              </w:rPr>
              <w:t>3</w:t>
            </w:r>
          </w:p>
        </w:tc>
      </w:tr>
    </w:tbl>
    <w:p w14:paraId="1ED259B9" w14:textId="77777777" w:rsidR="005C6489" w:rsidRDefault="005C6489">
      <w:pPr>
        <w:rPr>
          <w:rFonts w:ascii="Arial"/>
          <w:sz w:val="24"/>
        </w:rPr>
        <w:sectPr w:rsidR="005C6489">
          <w:pgSz w:w="11900" w:h="16840"/>
          <w:pgMar w:top="1240" w:right="1000" w:bottom="1080" w:left="1020" w:header="0" w:footer="884" w:gutter="0"/>
          <w:cols w:space="720"/>
        </w:sectPr>
      </w:pPr>
    </w:p>
    <w:p w14:paraId="06C8DB76" w14:textId="77777777" w:rsidR="005C6489" w:rsidRDefault="007771D3">
      <w:pPr>
        <w:pStyle w:val="Heading1"/>
        <w:spacing w:before="77"/>
      </w:pPr>
      <w:r>
        <w:rPr>
          <w:color w:val="008838"/>
        </w:rPr>
        <w:lastRenderedPageBreak/>
        <w:t>Introduction</w:t>
      </w:r>
    </w:p>
    <w:p w14:paraId="6297FBC2" w14:textId="0B6B54AF" w:rsidR="005C6489" w:rsidRDefault="007771D3">
      <w:pPr>
        <w:pStyle w:val="BodyText"/>
        <w:spacing w:before="303" w:line="276" w:lineRule="auto"/>
        <w:ind w:left="113" w:right="328"/>
      </w:pPr>
      <w:r>
        <w:t>The Restriction of the Use of Certain Hazardous Substances in Electrical and Electronic</w:t>
      </w:r>
      <w:r>
        <w:rPr>
          <w:spacing w:val="1"/>
        </w:rPr>
        <w:t xml:space="preserve"> </w:t>
      </w:r>
      <w:r>
        <w:t>Equipment Regulations 2012 (</w:t>
      </w:r>
      <w:r w:rsidR="00DA4693">
        <w:t xml:space="preserve">the </w:t>
      </w:r>
      <w:r>
        <w:t>RoHS Regulations) restricts the use of 10 hazardous</w:t>
      </w:r>
      <w:r>
        <w:rPr>
          <w:spacing w:val="1"/>
        </w:rPr>
        <w:t xml:space="preserve"> </w:t>
      </w:r>
      <w:r>
        <w:t>substances in electrical and electronic equipment (EEE) with a view to contributing to the</w:t>
      </w:r>
      <w:r>
        <w:rPr>
          <w:spacing w:val="-64"/>
        </w:rPr>
        <w:t xml:space="preserve"> </w:t>
      </w:r>
      <w:r>
        <w:t>protection of human health and the environment, including the sound recovery and</w:t>
      </w:r>
      <w:r>
        <w:rPr>
          <w:spacing w:val="1"/>
        </w:rPr>
        <w:t xml:space="preserve"> </w:t>
      </w:r>
      <w:r>
        <w:t>disposal</w:t>
      </w:r>
      <w:r>
        <w:rPr>
          <w:spacing w:val="-4"/>
        </w:rPr>
        <w:t xml:space="preserve"> </w:t>
      </w:r>
      <w:r>
        <w:t>of waste.</w:t>
      </w:r>
    </w:p>
    <w:p w14:paraId="7BA21CA9" w14:textId="77777777" w:rsidR="005C6489" w:rsidRDefault="005C6489">
      <w:pPr>
        <w:pStyle w:val="BodyText"/>
        <w:spacing w:before="10"/>
        <w:rPr>
          <w:sz w:val="20"/>
        </w:rPr>
      </w:pPr>
    </w:p>
    <w:p w14:paraId="153281C6" w14:textId="4DAEEA4A" w:rsidR="005C6489" w:rsidRDefault="007771D3">
      <w:pPr>
        <w:pStyle w:val="BodyText"/>
        <w:spacing w:line="276" w:lineRule="auto"/>
        <w:ind w:left="113" w:right="209"/>
      </w:pPr>
      <w:r>
        <w:t>Industry</w:t>
      </w:r>
      <w:r>
        <w:rPr>
          <w:spacing w:val="-2"/>
        </w:rPr>
        <w:t xml:space="preserve"> </w:t>
      </w:r>
      <w:r>
        <w:t>can</w:t>
      </w:r>
      <w:r>
        <w:rPr>
          <w:spacing w:val="-3"/>
        </w:rPr>
        <w:t xml:space="preserve"> </w:t>
      </w:r>
      <w:r>
        <w:t>apply</w:t>
      </w:r>
      <w:r>
        <w:rPr>
          <w:spacing w:val="-1"/>
        </w:rPr>
        <w:t xml:space="preserve"> </w:t>
      </w:r>
      <w:r>
        <w:t>for</w:t>
      </w:r>
      <w:r>
        <w:rPr>
          <w:spacing w:val="-4"/>
        </w:rPr>
        <w:t xml:space="preserve"> </w:t>
      </w:r>
      <w:r>
        <w:t>exemptions</w:t>
      </w:r>
      <w:r>
        <w:rPr>
          <w:spacing w:val="-1"/>
        </w:rPr>
        <w:t xml:space="preserve"> </w:t>
      </w:r>
      <w:r>
        <w:t>to</w:t>
      </w:r>
      <w:r>
        <w:rPr>
          <w:spacing w:val="-4"/>
        </w:rPr>
        <w:t xml:space="preserve"> </w:t>
      </w:r>
      <w:r>
        <w:t>allow</w:t>
      </w:r>
      <w:r>
        <w:rPr>
          <w:spacing w:val="-1"/>
        </w:rPr>
        <w:t xml:space="preserve"> </w:t>
      </w:r>
      <w:r>
        <w:t>the</w:t>
      </w:r>
      <w:r>
        <w:rPr>
          <w:spacing w:val="-1"/>
        </w:rPr>
        <w:t xml:space="preserve"> </w:t>
      </w:r>
      <w:r>
        <w:t>supply</w:t>
      </w:r>
      <w:r>
        <w:rPr>
          <w:spacing w:val="-1"/>
        </w:rPr>
        <w:t xml:space="preserve"> </w:t>
      </w:r>
      <w:r>
        <w:t>of</w:t>
      </w:r>
      <w:r>
        <w:rPr>
          <w:spacing w:val="-3"/>
        </w:rPr>
        <w:t xml:space="preserve"> </w:t>
      </w:r>
      <w:r>
        <w:t>products</w:t>
      </w:r>
      <w:r>
        <w:rPr>
          <w:spacing w:val="-3"/>
        </w:rPr>
        <w:t xml:space="preserve"> </w:t>
      </w:r>
      <w:r>
        <w:t>using</w:t>
      </w:r>
      <w:r>
        <w:rPr>
          <w:spacing w:val="-1"/>
        </w:rPr>
        <w:t xml:space="preserve"> </w:t>
      </w:r>
      <w:r>
        <w:t>one</w:t>
      </w:r>
      <w:r>
        <w:rPr>
          <w:spacing w:val="-1"/>
        </w:rPr>
        <w:t xml:space="preserve"> </w:t>
      </w:r>
      <w:r>
        <w:t>or</w:t>
      </w:r>
      <w:r>
        <w:rPr>
          <w:spacing w:val="-4"/>
        </w:rPr>
        <w:t xml:space="preserve"> </w:t>
      </w:r>
      <w:r>
        <w:t>more</w:t>
      </w:r>
      <w:r>
        <w:rPr>
          <w:spacing w:val="-1"/>
        </w:rPr>
        <w:t xml:space="preserve"> </w:t>
      </w:r>
      <w:r>
        <w:t>of</w:t>
      </w:r>
      <w:r>
        <w:rPr>
          <w:spacing w:val="-3"/>
        </w:rPr>
        <w:t xml:space="preserve"> </w:t>
      </w:r>
      <w:r>
        <w:t>the</w:t>
      </w:r>
      <w:r>
        <w:rPr>
          <w:spacing w:val="-64"/>
        </w:rPr>
        <w:t xml:space="preserve"> </w:t>
      </w:r>
      <w:r>
        <w:t>restricted substances above the threshold limits set down in the RoHS Regulations where</w:t>
      </w:r>
      <w:r>
        <w:rPr>
          <w:spacing w:val="-64"/>
        </w:rPr>
        <w:t xml:space="preserve"> </w:t>
      </w:r>
      <w:r>
        <w:t>specified criteria are met. Applications for exemptions are made to the Secretary of State</w:t>
      </w:r>
      <w:r>
        <w:rPr>
          <w:spacing w:val="1"/>
        </w:rPr>
        <w:t xml:space="preserve"> </w:t>
      </w:r>
      <w:r>
        <w:t>under regulation 6 of the Hazardous Substances and Packaging (Legislative Functions</w:t>
      </w:r>
      <w:r>
        <w:rPr>
          <w:spacing w:val="1"/>
        </w:rPr>
        <w:t xml:space="preserve"> </w:t>
      </w:r>
      <w:r>
        <w:t>and Amendment) (EU Exit) Regulations 2020 (</w:t>
      </w:r>
      <w:r w:rsidR="00DA4693">
        <w:t xml:space="preserve">the </w:t>
      </w:r>
      <w:r>
        <w:t>2020 Regulations). Any exemption that is</w:t>
      </w:r>
      <w:r>
        <w:rPr>
          <w:spacing w:val="1"/>
        </w:rPr>
        <w:t xml:space="preserve"> </w:t>
      </w:r>
      <w:r>
        <w:t>granted can be used across industry, not just the business that applied for the exemption.</w:t>
      </w:r>
      <w:r>
        <w:rPr>
          <w:spacing w:val="-64"/>
        </w:rPr>
        <w:t xml:space="preserve"> </w:t>
      </w:r>
      <w:r>
        <w:t>Exemptions are granted where it is determined that the necessary criteria have been met</w:t>
      </w:r>
      <w:r>
        <w:rPr>
          <w:spacing w:val="1"/>
        </w:rPr>
        <w:t xml:space="preserve"> </w:t>
      </w:r>
      <w:r>
        <w:t>following a detailed evaluation conducted in accordance with regulation 5 of the 2020</w:t>
      </w:r>
      <w:r>
        <w:rPr>
          <w:spacing w:val="1"/>
        </w:rPr>
        <w:t xml:space="preserve"> </w:t>
      </w:r>
      <w:r>
        <w:t>Regulations.</w:t>
      </w:r>
    </w:p>
    <w:p w14:paraId="4DA93E81" w14:textId="77777777" w:rsidR="005C6489" w:rsidRDefault="005C6489">
      <w:pPr>
        <w:pStyle w:val="BodyText"/>
        <w:spacing w:before="10"/>
        <w:rPr>
          <w:sz w:val="20"/>
        </w:rPr>
      </w:pPr>
    </w:p>
    <w:p w14:paraId="6A995777" w14:textId="548AB632" w:rsidR="005C6489" w:rsidRDefault="007771D3" w:rsidP="00E20526">
      <w:pPr>
        <w:pStyle w:val="BodyText"/>
        <w:spacing w:line="273" w:lineRule="auto"/>
        <w:ind w:left="113" w:right="133"/>
      </w:pPr>
      <w:r>
        <w:t>Following the UK’s withdrawal from the EU, the</w:t>
      </w:r>
      <w:r>
        <w:rPr>
          <w:spacing w:val="1"/>
        </w:rPr>
        <w:t xml:space="preserve"> </w:t>
      </w:r>
      <w:r>
        <w:t xml:space="preserve">function of granting, </w:t>
      </w:r>
      <w:proofErr w:type="gramStart"/>
      <w:r>
        <w:t>renewing</w:t>
      </w:r>
      <w:proofErr w:type="gramEnd"/>
      <w:r>
        <w:t xml:space="preserve"> and revoking exemptions were, in relation to Great Britain,</w:t>
      </w:r>
      <w:r>
        <w:rPr>
          <w:spacing w:val="1"/>
        </w:rPr>
        <w:t xml:space="preserve"> </w:t>
      </w:r>
      <w:r>
        <w:t>transferred</w:t>
      </w:r>
      <w:r>
        <w:rPr>
          <w:spacing w:val="-4"/>
        </w:rPr>
        <w:t xml:space="preserve"> </w:t>
      </w:r>
      <w:r>
        <w:t>to</w:t>
      </w:r>
      <w:r>
        <w:rPr>
          <w:spacing w:val="-3"/>
        </w:rPr>
        <w:t xml:space="preserve"> </w:t>
      </w:r>
      <w:r>
        <w:t>the</w:t>
      </w:r>
      <w:r>
        <w:rPr>
          <w:spacing w:val="-3"/>
        </w:rPr>
        <w:t xml:space="preserve"> </w:t>
      </w:r>
      <w:r>
        <w:t>Secretary</w:t>
      </w:r>
      <w:r>
        <w:rPr>
          <w:spacing w:val="-1"/>
        </w:rPr>
        <w:t xml:space="preserve"> </w:t>
      </w:r>
      <w:r>
        <w:t>of</w:t>
      </w:r>
      <w:r>
        <w:rPr>
          <w:spacing w:val="-3"/>
        </w:rPr>
        <w:t xml:space="preserve"> </w:t>
      </w:r>
      <w:r>
        <w:t>State</w:t>
      </w:r>
      <w:r>
        <w:rPr>
          <w:spacing w:val="-2"/>
        </w:rPr>
        <w:t xml:space="preserve"> </w:t>
      </w:r>
      <w:r>
        <w:t>by</w:t>
      </w:r>
      <w:r>
        <w:rPr>
          <w:spacing w:val="-1"/>
        </w:rPr>
        <w:t xml:space="preserve"> </w:t>
      </w:r>
      <w:r>
        <w:t>the</w:t>
      </w:r>
      <w:r>
        <w:rPr>
          <w:spacing w:val="-3"/>
        </w:rPr>
        <w:t xml:space="preserve"> </w:t>
      </w:r>
      <w:r>
        <w:t>2020</w:t>
      </w:r>
      <w:r>
        <w:rPr>
          <w:spacing w:val="-1"/>
        </w:rPr>
        <w:t xml:space="preserve"> </w:t>
      </w:r>
      <w:r>
        <w:t>Regulations</w:t>
      </w:r>
      <w:r>
        <w:rPr>
          <w:spacing w:val="-4"/>
        </w:rPr>
        <w:t xml:space="preserve"> </w:t>
      </w:r>
      <w:r>
        <w:t>using</w:t>
      </w:r>
      <w:r>
        <w:rPr>
          <w:spacing w:val="-4"/>
        </w:rPr>
        <w:t xml:space="preserve"> </w:t>
      </w:r>
      <w:r>
        <w:t>powers</w:t>
      </w:r>
      <w:r>
        <w:rPr>
          <w:spacing w:val="-1"/>
        </w:rPr>
        <w:t xml:space="preserve"> </w:t>
      </w:r>
      <w:r>
        <w:t>in</w:t>
      </w:r>
      <w:r>
        <w:rPr>
          <w:spacing w:val="-1"/>
        </w:rPr>
        <w:t xml:space="preserve"> </w:t>
      </w:r>
      <w:r>
        <w:t>section</w:t>
      </w:r>
      <w:r>
        <w:rPr>
          <w:spacing w:val="-3"/>
        </w:rPr>
        <w:t xml:space="preserve"> </w:t>
      </w:r>
      <w:r>
        <w:t>8</w:t>
      </w:r>
      <w:r>
        <w:rPr>
          <w:spacing w:val="-2"/>
        </w:rPr>
        <w:t xml:space="preserve"> </w:t>
      </w:r>
      <w:r>
        <w:t>of</w:t>
      </w:r>
      <w:r w:rsidR="00AF1B32" w:rsidRPr="00AF1B32">
        <w:t xml:space="preserve"> </w:t>
      </w:r>
      <w:r>
        <w:t>the</w:t>
      </w:r>
      <w:r>
        <w:rPr>
          <w:spacing w:val="-1"/>
        </w:rPr>
        <w:t xml:space="preserve"> </w:t>
      </w:r>
      <w:r>
        <w:t>European</w:t>
      </w:r>
      <w:r>
        <w:rPr>
          <w:spacing w:val="-2"/>
        </w:rPr>
        <w:t xml:space="preserve"> </w:t>
      </w:r>
      <w:r>
        <w:t>Union</w:t>
      </w:r>
      <w:r>
        <w:rPr>
          <w:spacing w:val="-1"/>
        </w:rPr>
        <w:t xml:space="preserve"> </w:t>
      </w:r>
      <w:r>
        <w:t>(Withdrawal)</w:t>
      </w:r>
      <w:r>
        <w:rPr>
          <w:spacing w:val="-2"/>
        </w:rPr>
        <w:t xml:space="preserve"> </w:t>
      </w:r>
      <w:r>
        <w:t>Act</w:t>
      </w:r>
      <w:r>
        <w:rPr>
          <w:spacing w:val="-1"/>
        </w:rPr>
        <w:t xml:space="preserve"> </w:t>
      </w:r>
      <w:r>
        <w:t>2018 (the</w:t>
      </w:r>
      <w:r>
        <w:rPr>
          <w:spacing w:val="-2"/>
        </w:rPr>
        <w:t xml:space="preserve"> </w:t>
      </w:r>
      <w:r>
        <w:t>Withdrawal Act).</w:t>
      </w:r>
    </w:p>
    <w:p w14:paraId="5482EE85" w14:textId="77777777" w:rsidR="00025DF8" w:rsidRDefault="00025DF8" w:rsidP="00E20526">
      <w:pPr>
        <w:pStyle w:val="BodyText"/>
        <w:spacing w:line="273" w:lineRule="auto"/>
        <w:ind w:left="113" w:right="133"/>
      </w:pPr>
    </w:p>
    <w:p w14:paraId="1A75008B" w14:textId="60B5AA19" w:rsidR="00025DF8" w:rsidRDefault="00025DF8" w:rsidP="00E20526">
      <w:pPr>
        <w:pStyle w:val="BodyText"/>
        <w:spacing w:line="273" w:lineRule="auto"/>
        <w:ind w:left="113" w:right="133"/>
      </w:pPr>
      <w:r>
        <w:t xml:space="preserve">Part of the evaluation process is </w:t>
      </w:r>
      <w:r w:rsidR="360F0497">
        <w:t>a</w:t>
      </w:r>
      <w:r>
        <w:t xml:space="preserve"> </w:t>
      </w:r>
      <w:r w:rsidR="029E45C8">
        <w:t>6</w:t>
      </w:r>
      <w:r>
        <w:t>-week consultation to collect contributions from stakeholders.</w:t>
      </w:r>
    </w:p>
    <w:p w14:paraId="15A299B4" w14:textId="77777777" w:rsidR="00025DF8" w:rsidRDefault="00025DF8" w:rsidP="00E20526">
      <w:pPr>
        <w:pStyle w:val="BodyText"/>
        <w:spacing w:line="273" w:lineRule="auto"/>
        <w:ind w:left="113" w:right="133"/>
      </w:pPr>
    </w:p>
    <w:p w14:paraId="1B7ACD39" w14:textId="6E9BD424" w:rsidR="007765F0" w:rsidRDefault="00025DF8" w:rsidP="00B34F0B">
      <w:pPr>
        <w:pStyle w:val="BodyText"/>
        <w:spacing w:line="273" w:lineRule="auto"/>
        <w:ind w:left="113" w:right="133"/>
      </w:pPr>
      <w:r>
        <w:t>A request for</w:t>
      </w:r>
      <w:r w:rsidR="000C5F22">
        <w:t xml:space="preserve"> </w:t>
      </w:r>
      <w:r w:rsidR="00236305">
        <w:t>re</w:t>
      </w:r>
      <w:r w:rsidR="000C5F22">
        <w:t>new</w:t>
      </w:r>
      <w:r w:rsidR="00236305">
        <w:t xml:space="preserve">al </w:t>
      </w:r>
      <w:r w:rsidR="006E58FD">
        <w:t>for an</w:t>
      </w:r>
      <w:r>
        <w:t xml:space="preserve"> exemption was submitted for lead and cadmium to be used in ion selective electrodes including glass of pH electrodes.</w:t>
      </w:r>
      <w:r w:rsidR="005F38EF">
        <w:t xml:space="preserve"> </w:t>
      </w:r>
      <w:r w:rsidR="000E5339">
        <w:t>These ion selective electrodes are</w:t>
      </w:r>
      <w:r w:rsidR="007765F0">
        <w:t xml:space="preserve"> use</w:t>
      </w:r>
      <w:r w:rsidR="000E5339">
        <w:t>d</w:t>
      </w:r>
      <w:r w:rsidR="007765F0">
        <w:t xml:space="preserve"> </w:t>
      </w:r>
      <w:r w:rsidR="00B51F93">
        <w:t>in</w:t>
      </w:r>
      <w:r w:rsidR="007765F0">
        <w:t xml:space="preserve"> </w:t>
      </w:r>
      <w:r w:rsidR="002C4AD6">
        <w:t>many</w:t>
      </w:r>
      <w:r w:rsidR="00320E5A">
        <w:t xml:space="preserve"> </w:t>
      </w:r>
      <w:r w:rsidR="00E100EC">
        <w:t xml:space="preserve">diagnostic and </w:t>
      </w:r>
      <w:r w:rsidR="008E5045">
        <w:t xml:space="preserve">analytical </w:t>
      </w:r>
      <w:r w:rsidR="007765F0">
        <w:t>applications</w:t>
      </w:r>
      <w:r w:rsidR="008B0A8B">
        <w:t xml:space="preserve">, such as </w:t>
      </w:r>
      <w:r w:rsidR="00CE59C7">
        <w:t>with</w:t>
      </w:r>
      <w:r w:rsidR="007765F0">
        <w:t xml:space="preserve">in blood gas </w:t>
      </w:r>
      <w:proofErr w:type="spellStart"/>
      <w:r w:rsidR="007765F0">
        <w:t>analysers</w:t>
      </w:r>
      <w:proofErr w:type="spellEnd"/>
      <w:r w:rsidR="004A63AD">
        <w:t xml:space="preserve">. Many of the </w:t>
      </w:r>
      <w:r w:rsidR="004D5EBB">
        <w:t xml:space="preserve">devices these electrodes are used </w:t>
      </w:r>
      <w:r w:rsidR="00F3750A">
        <w:t xml:space="preserve">to </w:t>
      </w:r>
      <w:r w:rsidR="007765F0">
        <w:t xml:space="preserve">help in </w:t>
      </w:r>
      <w:r w:rsidR="00594AD9">
        <w:t xml:space="preserve">the </w:t>
      </w:r>
      <w:r w:rsidR="007765F0">
        <w:t>diagnos</w:t>
      </w:r>
      <w:r w:rsidR="00CE59C7">
        <w:t>i</w:t>
      </w:r>
      <w:r w:rsidR="007765F0">
        <w:t xml:space="preserve">s of several </w:t>
      </w:r>
      <w:r w:rsidR="00CE59C7">
        <w:t xml:space="preserve">medical </w:t>
      </w:r>
      <w:r w:rsidR="00B51F93">
        <w:t>conditions</w:t>
      </w:r>
      <w:r w:rsidR="00CF04D2">
        <w:t xml:space="preserve">, including respiratory </w:t>
      </w:r>
      <w:r w:rsidR="00A545F2">
        <w:t>conditions, diabetes</w:t>
      </w:r>
      <w:r w:rsidR="000C532C">
        <w:t>,</w:t>
      </w:r>
      <w:r w:rsidR="00A545F2">
        <w:t xml:space="preserve"> and infections</w:t>
      </w:r>
      <w:r w:rsidR="00CE59C7">
        <w:t>.</w:t>
      </w:r>
      <w:r w:rsidR="000C532C">
        <w:t xml:space="preserve"> The lead and cadmium specified in the exemption request is for use </w:t>
      </w:r>
      <w:r w:rsidR="000247EB">
        <w:t xml:space="preserve">in the thick film pastes </w:t>
      </w:r>
      <w:r w:rsidR="00183A2F">
        <w:t xml:space="preserve">in the ion selective electrodes </w:t>
      </w:r>
      <w:r w:rsidR="000247EB">
        <w:t>that are required for the sensors to function.</w:t>
      </w:r>
    </w:p>
    <w:p w14:paraId="37D3CCE0" w14:textId="77777777" w:rsidR="007765F0" w:rsidRDefault="007765F0" w:rsidP="00B34F0B">
      <w:pPr>
        <w:pStyle w:val="BodyText"/>
        <w:spacing w:line="273" w:lineRule="auto"/>
        <w:ind w:left="113" w:right="133"/>
      </w:pPr>
    </w:p>
    <w:p w14:paraId="2A3B7046" w14:textId="66F86442" w:rsidR="00025DF8" w:rsidRDefault="005F38EF" w:rsidP="00B34F0B">
      <w:pPr>
        <w:pStyle w:val="BodyText"/>
        <w:spacing w:line="273" w:lineRule="auto"/>
        <w:ind w:left="113" w:right="133"/>
      </w:pPr>
      <w:r>
        <w:t>The requested duration</w:t>
      </w:r>
      <w:r w:rsidR="00DF4A46">
        <w:t xml:space="preserve"> of the exemption</w:t>
      </w:r>
      <w:r>
        <w:t xml:space="preserve"> is until </w:t>
      </w:r>
      <w:r w:rsidR="00724A0B">
        <w:t xml:space="preserve">August 2026 and </w:t>
      </w:r>
      <w:r w:rsidR="000C532C">
        <w:t xml:space="preserve">according to the application </w:t>
      </w:r>
      <w:r w:rsidR="007413AC">
        <w:t xml:space="preserve">it </w:t>
      </w:r>
      <w:r w:rsidR="000C532C">
        <w:t xml:space="preserve">would be expected to </w:t>
      </w:r>
      <w:r w:rsidR="00724A0B">
        <w:t xml:space="preserve">lead to the </w:t>
      </w:r>
      <w:r w:rsidR="00C414D4">
        <w:t>introduction of 4.3g of cadmium and 9.9g of lead to the UK market annually.</w:t>
      </w:r>
      <w:r w:rsidR="00A56B5E">
        <w:t xml:space="preserve"> The applicant states that </w:t>
      </w:r>
      <w:r w:rsidR="007D620C">
        <w:t xml:space="preserve">no suitable substitutes have been verified to meet the technical performance required. </w:t>
      </w:r>
    </w:p>
    <w:p w14:paraId="17BD6F63" w14:textId="77777777" w:rsidR="005C6489" w:rsidRDefault="005C6489">
      <w:pPr>
        <w:pStyle w:val="BodyText"/>
        <w:spacing w:before="10"/>
        <w:rPr>
          <w:sz w:val="20"/>
        </w:rPr>
      </w:pPr>
    </w:p>
    <w:p w14:paraId="756F0F00" w14:textId="02663026" w:rsidR="00C62E2C" w:rsidRDefault="00D0115B" w:rsidP="00E5325F">
      <w:pPr>
        <w:pStyle w:val="BodyText"/>
        <w:spacing w:before="1" w:line="276" w:lineRule="auto"/>
        <w:ind w:left="113" w:right="302"/>
      </w:pPr>
      <w:r>
        <w:t>The exemption covers in vitro applications under category 8</w:t>
      </w:r>
      <w:r w:rsidR="00373537">
        <w:t xml:space="preserve"> (medical devices) of Electrical and electronic equipment (EEE), as covered in the </w:t>
      </w:r>
      <w:r w:rsidR="00C004C5">
        <w:t xml:space="preserve">2012 RoHS </w:t>
      </w:r>
      <w:r w:rsidR="00373537">
        <w:t>regulations.</w:t>
      </w:r>
      <w:r w:rsidR="006660BE">
        <w:t xml:space="preserve"> </w:t>
      </w:r>
      <w:r w:rsidR="00E5325F">
        <w:t xml:space="preserve">The applicant proposed the following change in the wording of the </w:t>
      </w:r>
      <w:r w:rsidR="00C004C5">
        <w:t xml:space="preserve">current </w:t>
      </w:r>
      <w:r w:rsidR="00E5325F">
        <w:t xml:space="preserve">exemption entry: Lead </w:t>
      </w:r>
      <w:r w:rsidR="00E83F70">
        <w:t>and</w:t>
      </w:r>
      <w:r w:rsidR="00E5325F">
        <w:t xml:space="preserve"> cadmium in thick film pastes, in ion selective electrodes used for blood gas systems.</w:t>
      </w:r>
      <w:r w:rsidR="00662AA2">
        <w:t xml:space="preserve"> The original wording is </w:t>
      </w:r>
      <w:r w:rsidR="00662AA2" w:rsidRPr="00662AA2">
        <w:t>lead and cadmium used in ion selective electrodes including glass of pH electrodes</w:t>
      </w:r>
      <w:r w:rsidR="00662AA2">
        <w:t>.</w:t>
      </w:r>
      <w:r w:rsidR="00E5325F">
        <w:t xml:space="preserve"> </w:t>
      </w:r>
    </w:p>
    <w:p w14:paraId="2B56D95B" w14:textId="77777777" w:rsidR="007A1EED" w:rsidRDefault="007A1EED" w:rsidP="00E5325F">
      <w:pPr>
        <w:pStyle w:val="BodyText"/>
        <w:spacing w:before="1" w:line="276" w:lineRule="auto"/>
        <w:ind w:left="113" w:right="302"/>
      </w:pPr>
    </w:p>
    <w:p w14:paraId="7E8B9C04" w14:textId="77777777" w:rsidR="00373537" w:rsidRDefault="00373537" w:rsidP="00E5325F">
      <w:pPr>
        <w:pStyle w:val="BodyText"/>
        <w:spacing w:before="1" w:line="276" w:lineRule="auto"/>
        <w:ind w:left="113" w:right="302"/>
      </w:pPr>
    </w:p>
    <w:p w14:paraId="5B8AFC8E" w14:textId="77777777" w:rsidR="005C6489" w:rsidRDefault="005C6489">
      <w:pPr>
        <w:pStyle w:val="BodyText"/>
        <w:spacing w:before="8"/>
        <w:rPr>
          <w:sz w:val="20"/>
        </w:rPr>
      </w:pPr>
    </w:p>
    <w:p w14:paraId="7E07C2ED" w14:textId="77777777" w:rsidR="005C6489" w:rsidRDefault="007771D3">
      <w:pPr>
        <w:pStyle w:val="Heading1"/>
        <w:ind w:left="180"/>
      </w:pPr>
      <w:r>
        <w:rPr>
          <w:color w:val="00832F"/>
        </w:rPr>
        <w:t>Purpose</w:t>
      </w:r>
      <w:r>
        <w:rPr>
          <w:color w:val="00832F"/>
          <w:spacing w:val="-2"/>
        </w:rPr>
        <w:t xml:space="preserve"> </w:t>
      </w:r>
      <w:r>
        <w:rPr>
          <w:color w:val="00832F"/>
        </w:rPr>
        <w:t>of this consultation</w:t>
      </w:r>
    </w:p>
    <w:p w14:paraId="0ACDFB28" w14:textId="7EBE8326" w:rsidR="005C6489" w:rsidRDefault="007771D3">
      <w:pPr>
        <w:pStyle w:val="BodyText"/>
        <w:spacing w:before="303" w:line="276" w:lineRule="auto"/>
        <w:ind w:left="113" w:right="608"/>
      </w:pPr>
      <w:r>
        <w:t xml:space="preserve">The purpose of this consultation is to seek views on the </w:t>
      </w:r>
      <w:r w:rsidR="00AE63FA">
        <w:t xml:space="preserve">request </w:t>
      </w:r>
      <w:r>
        <w:t>for</w:t>
      </w:r>
      <w:r w:rsidR="00F84252">
        <w:t xml:space="preserve"> </w:t>
      </w:r>
      <w:r w:rsidR="00446260">
        <w:t xml:space="preserve">the renewal of </w:t>
      </w:r>
      <w:r w:rsidR="00F84252">
        <w:t>an</w:t>
      </w:r>
      <w:r>
        <w:rPr>
          <w:spacing w:val="-2"/>
        </w:rPr>
        <w:t xml:space="preserve"> </w:t>
      </w:r>
      <w:r>
        <w:t>exemption</w:t>
      </w:r>
      <w:r>
        <w:rPr>
          <w:spacing w:val="-2"/>
        </w:rPr>
        <w:t xml:space="preserve"> </w:t>
      </w:r>
      <w:r>
        <w:t>to</w:t>
      </w:r>
      <w:r>
        <w:rPr>
          <w:spacing w:val="-1"/>
        </w:rPr>
        <w:t xml:space="preserve"> </w:t>
      </w:r>
      <w:r>
        <w:t>the</w:t>
      </w:r>
      <w:r>
        <w:rPr>
          <w:spacing w:val="-2"/>
        </w:rPr>
        <w:t xml:space="preserve"> </w:t>
      </w:r>
      <w:r>
        <w:t>substance</w:t>
      </w:r>
      <w:r>
        <w:rPr>
          <w:spacing w:val="-4"/>
        </w:rPr>
        <w:t xml:space="preserve"> </w:t>
      </w:r>
      <w:r>
        <w:t>restrictions</w:t>
      </w:r>
      <w:r>
        <w:rPr>
          <w:spacing w:val="-1"/>
        </w:rPr>
        <w:t xml:space="preserve"> </w:t>
      </w:r>
      <w:r>
        <w:t>in</w:t>
      </w:r>
      <w:r>
        <w:rPr>
          <w:spacing w:val="-2"/>
        </w:rPr>
        <w:t xml:space="preserve"> </w:t>
      </w:r>
      <w:r>
        <w:t>the</w:t>
      </w:r>
      <w:r>
        <w:rPr>
          <w:spacing w:val="-2"/>
        </w:rPr>
        <w:t xml:space="preserve"> </w:t>
      </w:r>
      <w:r>
        <w:t>RoHS</w:t>
      </w:r>
      <w:r>
        <w:rPr>
          <w:spacing w:val="-1"/>
        </w:rPr>
        <w:t xml:space="preserve"> </w:t>
      </w:r>
      <w:r>
        <w:t>Regulations</w:t>
      </w:r>
      <w:r w:rsidR="00412248">
        <w:t xml:space="preserve">, </w:t>
      </w:r>
      <w:r w:rsidR="00412248" w:rsidRPr="004E4F80">
        <w:t>to collect additional data and information and to inform stakeholders about the application</w:t>
      </w:r>
      <w:r>
        <w:t>.</w:t>
      </w:r>
    </w:p>
    <w:p w14:paraId="1B28E727" w14:textId="77777777" w:rsidR="005C6489" w:rsidRDefault="005C6489">
      <w:pPr>
        <w:pStyle w:val="BodyText"/>
        <w:spacing w:before="10"/>
        <w:rPr>
          <w:sz w:val="20"/>
        </w:rPr>
      </w:pPr>
    </w:p>
    <w:p w14:paraId="2FAF0005" w14:textId="77777777" w:rsidR="00304CD9" w:rsidRDefault="00304CD9">
      <w:pPr>
        <w:pStyle w:val="BodyText"/>
        <w:spacing w:before="10"/>
        <w:rPr>
          <w:sz w:val="20"/>
        </w:rPr>
      </w:pPr>
    </w:p>
    <w:p w14:paraId="6568B486" w14:textId="77777777" w:rsidR="00304CD9" w:rsidRDefault="00304CD9">
      <w:pPr>
        <w:pStyle w:val="BodyText"/>
        <w:spacing w:before="10"/>
        <w:rPr>
          <w:sz w:val="20"/>
        </w:rPr>
      </w:pPr>
    </w:p>
    <w:p w14:paraId="6AFC3250" w14:textId="77777777" w:rsidR="00304CD9" w:rsidRDefault="00304CD9">
      <w:pPr>
        <w:pStyle w:val="BodyText"/>
        <w:spacing w:before="10"/>
        <w:rPr>
          <w:sz w:val="20"/>
        </w:rPr>
      </w:pPr>
    </w:p>
    <w:p w14:paraId="0B3890CC" w14:textId="77777777" w:rsidR="005C6489" w:rsidRDefault="007771D3">
      <w:pPr>
        <w:pStyle w:val="Heading1"/>
      </w:pPr>
      <w:r>
        <w:rPr>
          <w:color w:val="00832F"/>
        </w:rPr>
        <w:t>Geographical</w:t>
      </w:r>
      <w:r>
        <w:rPr>
          <w:color w:val="00832F"/>
          <w:spacing w:val="-3"/>
        </w:rPr>
        <w:t xml:space="preserve"> </w:t>
      </w:r>
      <w:r>
        <w:rPr>
          <w:color w:val="00832F"/>
        </w:rPr>
        <w:t>extent</w:t>
      </w:r>
    </w:p>
    <w:p w14:paraId="14179C7B" w14:textId="2B40BD49" w:rsidR="005C6489" w:rsidRDefault="007771D3">
      <w:pPr>
        <w:pStyle w:val="BodyText"/>
        <w:spacing w:before="301" w:line="276" w:lineRule="auto"/>
        <w:ind w:left="113" w:right="328"/>
      </w:pPr>
      <w:r>
        <w:t xml:space="preserve">We are consulting on proposals applicable to England, </w:t>
      </w:r>
      <w:proofErr w:type="gramStart"/>
      <w:r>
        <w:t>Wales</w:t>
      </w:r>
      <w:proofErr w:type="gramEnd"/>
      <w:r>
        <w:t xml:space="preserve"> and Scotland only. The</w:t>
      </w:r>
      <w:r>
        <w:rPr>
          <w:spacing w:val="1"/>
        </w:rPr>
        <w:t xml:space="preserve"> </w:t>
      </w:r>
      <w:r>
        <w:t xml:space="preserve">Secretary of State’s transferred function only applies in relation to England, </w:t>
      </w:r>
      <w:proofErr w:type="gramStart"/>
      <w:r>
        <w:t>Scotland</w:t>
      </w:r>
      <w:proofErr w:type="gramEnd"/>
      <w:r>
        <w:t xml:space="preserve"> and</w:t>
      </w:r>
      <w:r>
        <w:rPr>
          <w:spacing w:val="-64"/>
        </w:rPr>
        <w:t xml:space="preserve"> </w:t>
      </w:r>
      <w:r>
        <w:t>Wales.</w:t>
      </w:r>
      <w:r w:rsidR="008427FD">
        <w:t xml:space="preserve"> </w:t>
      </w:r>
    </w:p>
    <w:p w14:paraId="68DAE144" w14:textId="77777777" w:rsidR="005C6489" w:rsidRDefault="005C6489">
      <w:pPr>
        <w:pStyle w:val="BodyText"/>
        <w:rPr>
          <w:sz w:val="20"/>
        </w:rPr>
      </w:pPr>
    </w:p>
    <w:p w14:paraId="3000CB97" w14:textId="77777777" w:rsidR="005C6489" w:rsidRDefault="007C5232">
      <w:pPr>
        <w:pStyle w:val="BodyText"/>
        <w:rPr>
          <w:sz w:val="15"/>
        </w:rPr>
      </w:pPr>
      <w:r>
        <w:pict w14:anchorId="6AB6D25A">
          <v:rect id="_x0000_s2051" style="position:absolute;margin-left:56.65pt;margin-top:10.6pt;width:2in;height:.6pt;z-index:-251658239;mso-wrap-distance-left:0;mso-wrap-distance-right:0;mso-position-horizontal-relative:page" fillcolor="black" stroked="f">
            <w10:wrap type="topAndBottom" anchorx="page"/>
          </v:rect>
        </w:pict>
      </w:r>
    </w:p>
    <w:p w14:paraId="298F2A30" w14:textId="77777777" w:rsidR="005C6489" w:rsidRDefault="005C6489">
      <w:pPr>
        <w:pStyle w:val="BodyText"/>
        <w:spacing w:before="5"/>
        <w:rPr>
          <w:sz w:val="18"/>
        </w:rPr>
      </w:pPr>
    </w:p>
    <w:p w14:paraId="74522E1A" w14:textId="77777777" w:rsidR="005C6489" w:rsidRDefault="007C5232">
      <w:pPr>
        <w:pStyle w:val="ListParagraph"/>
        <w:numPr>
          <w:ilvl w:val="0"/>
          <w:numId w:val="6"/>
        </w:numPr>
        <w:tabs>
          <w:tab w:val="left" w:pos="258"/>
        </w:tabs>
        <w:spacing w:before="95"/>
        <w:ind w:hanging="145"/>
        <w:rPr>
          <w:sz w:val="20"/>
        </w:rPr>
      </w:pPr>
      <w:hyperlink r:id="rId18">
        <w:r w:rsidR="007771D3">
          <w:rPr>
            <w:color w:val="1D6FB8"/>
            <w:sz w:val="20"/>
            <w:u w:val="single" w:color="1D6FB8"/>
          </w:rPr>
          <w:t>https://www.legislation.gov.uk/eudr/2011/65</w:t>
        </w:r>
      </w:hyperlink>
    </w:p>
    <w:p w14:paraId="460D9241" w14:textId="38557073" w:rsidR="005C6489" w:rsidRDefault="007771D3">
      <w:pPr>
        <w:pStyle w:val="BodyText"/>
        <w:spacing w:before="76" w:line="276" w:lineRule="auto"/>
        <w:ind w:left="113" w:right="382"/>
      </w:pPr>
      <w:r>
        <w:t>Northern Ireland is out of scope of this consultation. This is because the EU RoHS</w:t>
      </w:r>
      <w:r>
        <w:rPr>
          <w:spacing w:val="1"/>
        </w:rPr>
        <w:t xml:space="preserve"> </w:t>
      </w:r>
      <w:r>
        <w:t>Directive is listed in the Northern Ireland Protocol of the Trade and Cooperation</w:t>
      </w:r>
      <w:r>
        <w:rPr>
          <w:spacing w:val="1"/>
        </w:rPr>
        <w:t xml:space="preserve"> </w:t>
      </w:r>
      <w:r>
        <w:t>Agreement with the EU. As such, the EU RoHS Directive continues to apply in Northern</w:t>
      </w:r>
      <w:r>
        <w:rPr>
          <w:spacing w:val="-64"/>
        </w:rPr>
        <w:t xml:space="preserve"> </w:t>
      </w:r>
      <w:r>
        <w:t>Ireland</w:t>
      </w:r>
      <w:r>
        <w:rPr>
          <w:spacing w:val="-4"/>
        </w:rPr>
        <w:t xml:space="preserve"> </w:t>
      </w:r>
      <w:r>
        <w:t>and</w:t>
      </w:r>
      <w:r>
        <w:rPr>
          <w:spacing w:val="-1"/>
        </w:rPr>
        <w:t xml:space="preserve"> </w:t>
      </w:r>
      <w:r>
        <w:t>Northern</w:t>
      </w:r>
      <w:r>
        <w:rPr>
          <w:spacing w:val="-1"/>
        </w:rPr>
        <w:t xml:space="preserve"> </w:t>
      </w:r>
      <w:r>
        <w:t>Ireland</w:t>
      </w:r>
      <w:r>
        <w:rPr>
          <w:spacing w:val="-3"/>
        </w:rPr>
        <w:t xml:space="preserve"> </w:t>
      </w:r>
      <w:r>
        <w:t>continues</w:t>
      </w:r>
      <w:r>
        <w:rPr>
          <w:spacing w:val="-5"/>
        </w:rPr>
        <w:t xml:space="preserve"> </w:t>
      </w:r>
      <w:r>
        <w:t>to</w:t>
      </w:r>
      <w:r>
        <w:rPr>
          <w:spacing w:val="-3"/>
        </w:rPr>
        <w:t xml:space="preserve"> </w:t>
      </w:r>
      <w:r>
        <w:t>be</w:t>
      </w:r>
      <w:r>
        <w:rPr>
          <w:spacing w:val="-3"/>
        </w:rPr>
        <w:t xml:space="preserve"> </w:t>
      </w:r>
      <w:r>
        <w:t>bound</w:t>
      </w:r>
      <w:r>
        <w:rPr>
          <w:spacing w:val="-1"/>
        </w:rPr>
        <w:t xml:space="preserve"> </w:t>
      </w:r>
      <w:r>
        <w:t>by</w:t>
      </w:r>
      <w:r>
        <w:rPr>
          <w:spacing w:val="-5"/>
        </w:rPr>
        <w:t xml:space="preserve"> </w:t>
      </w:r>
      <w:r>
        <w:t>exemption</w:t>
      </w:r>
      <w:r>
        <w:rPr>
          <w:spacing w:val="-3"/>
        </w:rPr>
        <w:t xml:space="preserve"> </w:t>
      </w:r>
      <w:r>
        <w:t>decisions</w:t>
      </w:r>
      <w:r>
        <w:rPr>
          <w:spacing w:val="-3"/>
        </w:rPr>
        <w:t xml:space="preserve"> </w:t>
      </w:r>
      <w:r>
        <w:t>made</w:t>
      </w:r>
      <w:r>
        <w:rPr>
          <w:spacing w:val="-1"/>
        </w:rPr>
        <w:t xml:space="preserve"> </w:t>
      </w:r>
      <w:r>
        <w:t>by</w:t>
      </w:r>
      <w:r>
        <w:rPr>
          <w:spacing w:val="-4"/>
        </w:rPr>
        <w:t xml:space="preserve"> </w:t>
      </w:r>
      <w:r>
        <w:t>the</w:t>
      </w:r>
      <w:r>
        <w:rPr>
          <w:spacing w:val="-64"/>
        </w:rPr>
        <w:t xml:space="preserve"> </w:t>
      </w:r>
      <w:r>
        <w:t>EU.</w:t>
      </w:r>
    </w:p>
    <w:p w14:paraId="11B0A161" w14:textId="77777777" w:rsidR="005C6489" w:rsidRDefault="005C6489">
      <w:pPr>
        <w:pStyle w:val="BodyText"/>
        <w:spacing w:before="10"/>
        <w:rPr>
          <w:sz w:val="20"/>
        </w:rPr>
      </w:pPr>
    </w:p>
    <w:p w14:paraId="402BD0F1" w14:textId="399BC221" w:rsidR="005C6489" w:rsidRDefault="007771D3">
      <w:pPr>
        <w:pStyle w:val="BodyText"/>
        <w:spacing w:line="276" w:lineRule="auto"/>
        <w:ind w:left="113" w:right="461"/>
      </w:pPr>
      <w:r>
        <w:t xml:space="preserve">The Government introduced legislation in June to remedy issues with </w:t>
      </w:r>
      <w:proofErr w:type="spellStart"/>
      <w:r>
        <w:t>operationalising</w:t>
      </w:r>
      <w:proofErr w:type="spellEnd"/>
      <w:r>
        <w:rPr>
          <w:spacing w:val="1"/>
        </w:rPr>
        <w:t xml:space="preserve"> </w:t>
      </w:r>
      <w:r>
        <w:t>parts of the Northern Ireland Protocol. This action is also taken with the aim of restoring</w:t>
      </w:r>
      <w:r>
        <w:rPr>
          <w:spacing w:val="-64"/>
        </w:rPr>
        <w:t xml:space="preserve"> </w:t>
      </w:r>
      <w:r>
        <w:t>power sharing, ensuring the delicate balance of the Belfast (Good Friday) Agreement is</w:t>
      </w:r>
      <w:r>
        <w:rPr>
          <w:spacing w:val="-64"/>
        </w:rPr>
        <w:t xml:space="preserve"> </w:t>
      </w:r>
      <w:r>
        <w:t>protected. The Northern Ireland Protocol Bill will allow the Government to address the</w:t>
      </w:r>
      <w:r>
        <w:rPr>
          <w:spacing w:val="1"/>
        </w:rPr>
        <w:t xml:space="preserve"> </w:t>
      </w:r>
      <w:r>
        <w:t>practical problems the Protocol has created in Northern Ireland in four key areas:</w:t>
      </w:r>
      <w:r>
        <w:rPr>
          <w:spacing w:val="1"/>
        </w:rPr>
        <w:t xml:space="preserve"> </w:t>
      </w:r>
      <w:r>
        <w:t>burdensome</w:t>
      </w:r>
      <w:r>
        <w:rPr>
          <w:spacing w:val="-3"/>
        </w:rPr>
        <w:t xml:space="preserve"> </w:t>
      </w:r>
      <w:r>
        <w:t>customs</w:t>
      </w:r>
      <w:r>
        <w:rPr>
          <w:spacing w:val="-4"/>
        </w:rPr>
        <w:t xml:space="preserve"> </w:t>
      </w:r>
      <w:r>
        <w:t>processes,</w:t>
      </w:r>
      <w:r>
        <w:rPr>
          <w:spacing w:val="-4"/>
        </w:rPr>
        <w:t xml:space="preserve"> </w:t>
      </w:r>
      <w:r>
        <w:t>inflexible</w:t>
      </w:r>
      <w:r>
        <w:rPr>
          <w:spacing w:val="-4"/>
        </w:rPr>
        <w:t xml:space="preserve"> </w:t>
      </w:r>
      <w:r>
        <w:t>regulation,</w:t>
      </w:r>
      <w:r>
        <w:rPr>
          <w:spacing w:val="-2"/>
        </w:rPr>
        <w:t xml:space="preserve"> </w:t>
      </w:r>
      <w:r>
        <w:t>tax</w:t>
      </w:r>
      <w:r>
        <w:rPr>
          <w:spacing w:val="-3"/>
        </w:rPr>
        <w:t xml:space="preserve"> </w:t>
      </w:r>
      <w:r>
        <w:t>and</w:t>
      </w:r>
      <w:r>
        <w:rPr>
          <w:spacing w:val="-2"/>
        </w:rPr>
        <w:t xml:space="preserve"> </w:t>
      </w:r>
      <w:r>
        <w:t>spend</w:t>
      </w:r>
      <w:r>
        <w:rPr>
          <w:spacing w:val="-2"/>
        </w:rPr>
        <w:t xml:space="preserve"> </w:t>
      </w:r>
      <w:r>
        <w:t>discrepancies</w:t>
      </w:r>
      <w:r>
        <w:rPr>
          <w:spacing w:val="-4"/>
        </w:rPr>
        <w:t xml:space="preserve"> </w:t>
      </w:r>
      <w:r>
        <w:t>and</w:t>
      </w:r>
      <w:r>
        <w:rPr>
          <w:spacing w:val="-64"/>
        </w:rPr>
        <w:t xml:space="preserve"> </w:t>
      </w:r>
      <w:r>
        <w:t>democratic</w:t>
      </w:r>
      <w:r>
        <w:rPr>
          <w:spacing w:val="-2"/>
        </w:rPr>
        <w:t xml:space="preserve"> </w:t>
      </w:r>
      <w:r>
        <w:t>governance</w:t>
      </w:r>
      <w:r>
        <w:rPr>
          <w:spacing w:val="-2"/>
        </w:rPr>
        <w:t xml:space="preserve"> </w:t>
      </w:r>
      <w:r>
        <w:t>issues.</w:t>
      </w:r>
      <w:r>
        <w:rPr>
          <w:spacing w:val="-1"/>
        </w:rPr>
        <w:t xml:space="preserve"> </w:t>
      </w:r>
      <w:r>
        <w:t>Given</w:t>
      </w:r>
      <w:r>
        <w:rPr>
          <w:spacing w:val="-3"/>
        </w:rPr>
        <w:t xml:space="preserve"> </w:t>
      </w:r>
      <w:r w:rsidRPr="005A39B5">
        <w:t>that</w:t>
      </w:r>
      <w:r w:rsidRPr="005A39B5">
        <w:rPr>
          <w:spacing w:val="-2"/>
        </w:rPr>
        <w:t xml:space="preserve"> </w:t>
      </w:r>
      <w:r w:rsidR="005A39B5">
        <w:rPr>
          <w:spacing w:val="-2"/>
        </w:rPr>
        <w:t>the exemption would not apply</w:t>
      </w:r>
      <w:r w:rsidRPr="005A39B5">
        <w:rPr>
          <w:spacing w:val="1"/>
        </w:rPr>
        <w:t xml:space="preserve"> </w:t>
      </w:r>
      <w:r w:rsidRPr="005A39B5">
        <w:t>in</w:t>
      </w:r>
      <w:r w:rsidRPr="005A39B5">
        <w:rPr>
          <w:spacing w:val="-4"/>
        </w:rPr>
        <w:t xml:space="preserve"> </w:t>
      </w:r>
      <w:r w:rsidRPr="005A39B5">
        <w:t>Northern</w:t>
      </w:r>
      <w:r w:rsidRPr="005A39B5">
        <w:rPr>
          <w:spacing w:val="-1"/>
        </w:rPr>
        <w:t xml:space="preserve"> </w:t>
      </w:r>
      <w:r w:rsidRPr="005A39B5">
        <w:t>Ireland</w:t>
      </w:r>
      <w:r>
        <w:t>,</w:t>
      </w:r>
      <w:r>
        <w:rPr>
          <w:spacing w:val="-2"/>
        </w:rPr>
        <w:t xml:space="preserve"> </w:t>
      </w:r>
      <w:r>
        <w:t>and</w:t>
      </w:r>
      <w:r>
        <w:rPr>
          <w:spacing w:val="-3"/>
        </w:rPr>
        <w:t xml:space="preserve"> </w:t>
      </w:r>
      <w:r>
        <w:t>are</w:t>
      </w:r>
      <w:r>
        <w:rPr>
          <w:spacing w:val="-2"/>
        </w:rPr>
        <w:t xml:space="preserve"> </w:t>
      </w:r>
      <w:r>
        <w:t>only</w:t>
      </w:r>
      <w:r>
        <w:rPr>
          <w:spacing w:val="-1"/>
        </w:rPr>
        <w:t xml:space="preserve"> </w:t>
      </w:r>
      <w:r>
        <w:t>consulting</w:t>
      </w:r>
      <w:r>
        <w:rPr>
          <w:spacing w:val="-3"/>
        </w:rPr>
        <w:t xml:space="preserve"> </w:t>
      </w:r>
      <w:r>
        <w:t>on</w:t>
      </w:r>
      <w:r>
        <w:rPr>
          <w:spacing w:val="-3"/>
        </w:rPr>
        <w:t xml:space="preserve"> </w:t>
      </w:r>
      <w:r>
        <w:t>matters</w:t>
      </w:r>
      <w:r>
        <w:rPr>
          <w:spacing w:val="-2"/>
        </w:rPr>
        <w:t xml:space="preserve"> </w:t>
      </w:r>
      <w:r>
        <w:t>applicable</w:t>
      </w:r>
      <w:r>
        <w:rPr>
          <w:spacing w:val="-4"/>
        </w:rPr>
        <w:t xml:space="preserve"> </w:t>
      </w:r>
      <w:r>
        <w:t>to</w:t>
      </w:r>
      <w:r>
        <w:rPr>
          <w:spacing w:val="-63"/>
        </w:rPr>
        <w:t xml:space="preserve"> </w:t>
      </w:r>
      <w:r>
        <w:t>England, Scotland, and Wales, our proposals are unlikely to impact Northern Ireland</w:t>
      </w:r>
      <w:r>
        <w:rPr>
          <w:spacing w:val="1"/>
        </w:rPr>
        <w:t xml:space="preserve"> </w:t>
      </w:r>
      <w:r>
        <w:t>industry</w:t>
      </w:r>
      <w:r>
        <w:rPr>
          <w:spacing w:val="-1"/>
        </w:rPr>
        <w:t xml:space="preserve"> </w:t>
      </w:r>
      <w:r>
        <w:t>at present.</w:t>
      </w:r>
    </w:p>
    <w:p w14:paraId="6BFB8B0F" w14:textId="77777777" w:rsidR="005C6489" w:rsidRDefault="005C6489">
      <w:pPr>
        <w:pStyle w:val="BodyText"/>
        <w:rPr>
          <w:sz w:val="26"/>
        </w:rPr>
      </w:pPr>
    </w:p>
    <w:p w14:paraId="2C12B2AA" w14:textId="77777777" w:rsidR="005C6489" w:rsidRDefault="007771D3">
      <w:pPr>
        <w:spacing w:before="183"/>
        <w:ind w:left="113"/>
        <w:rPr>
          <w:rFonts w:ascii="Arial"/>
          <w:b/>
          <w:sz w:val="32"/>
        </w:rPr>
      </w:pPr>
      <w:r>
        <w:rPr>
          <w:rFonts w:ascii="Arial"/>
          <w:b/>
          <w:color w:val="008838"/>
          <w:sz w:val="32"/>
        </w:rPr>
        <w:t>Audience</w:t>
      </w:r>
    </w:p>
    <w:p w14:paraId="645CF31B" w14:textId="42760972" w:rsidR="005C6489" w:rsidRDefault="007771D3">
      <w:pPr>
        <w:pStyle w:val="BodyText"/>
        <w:spacing w:before="295" w:line="276" w:lineRule="auto"/>
        <w:ind w:left="113" w:right="328"/>
      </w:pPr>
      <w:r>
        <w:t xml:space="preserve">This is a public </w:t>
      </w:r>
      <w:r w:rsidR="003C333F">
        <w:t>consultation,</w:t>
      </w:r>
      <w:r>
        <w:t xml:space="preserve"> and we welcome all views, particularly views from the</w:t>
      </w:r>
      <w:r>
        <w:rPr>
          <w:spacing w:val="1"/>
        </w:rPr>
        <w:t xml:space="preserve"> </w:t>
      </w:r>
      <w:r>
        <w:t>electrical</w:t>
      </w:r>
      <w:r>
        <w:rPr>
          <w:spacing w:val="-4"/>
        </w:rPr>
        <w:t xml:space="preserve"> </w:t>
      </w:r>
      <w:r>
        <w:t>and</w:t>
      </w:r>
      <w:r>
        <w:rPr>
          <w:spacing w:val="-3"/>
        </w:rPr>
        <w:t xml:space="preserve"> </w:t>
      </w:r>
      <w:r>
        <w:t>electronic</w:t>
      </w:r>
      <w:r>
        <w:rPr>
          <w:spacing w:val="-3"/>
        </w:rPr>
        <w:t xml:space="preserve"> </w:t>
      </w:r>
      <w:r>
        <w:t>equipment</w:t>
      </w:r>
      <w:r>
        <w:rPr>
          <w:spacing w:val="-6"/>
        </w:rPr>
        <w:t xml:space="preserve"> </w:t>
      </w:r>
      <w:r>
        <w:t>manufacturing</w:t>
      </w:r>
      <w:r>
        <w:rPr>
          <w:spacing w:val="-3"/>
        </w:rPr>
        <w:t xml:space="preserve"> </w:t>
      </w:r>
      <w:r>
        <w:t>and</w:t>
      </w:r>
      <w:r>
        <w:rPr>
          <w:spacing w:val="-3"/>
        </w:rPr>
        <w:t xml:space="preserve"> </w:t>
      </w:r>
      <w:r>
        <w:t>supply</w:t>
      </w:r>
      <w:r>
        <w:rPr>
          <w:spacing w:val="-4"/>
        </w:rPr>
        <w:t xml:space="preserve"> </w:t>
      </w:r>
      <w:r>
        <w:t>industry</w:t>
      </w:r>
      <w:r w:rsidR="00F10258">
        <w:t xml:space="preserve"> for medical devices</w:t>
      </w:r>
      <w:r>
        <w:rPr>
          <w:spacing w:val="-3"/>
        </w:rPr>
        <w:t xml:space="preserve"> </w:t>
      </w:r>
      <w:r>
        <w:t>and</w:t>
      </w:r>
      <w:r>
        <w:rPr>
          <w:spacing w:val="-3"/>
        </w:rPr>
        <w:t xml:space="preserve"> </w:t>
      </w:r>
      <w:r>
        <w:t>relevant</w:t>
      </w:r>
      <w:r>
        <w:rPr>
          <w:spacing w:val="-3"/>
        </w:rPr>
        <w:t xml:space="preserve"> </w:t>
      </w:r>
      <w:r>
        <w:t>trade</w:t>
      </w:r>
      <w:r>
        <w:rPr>
          <w:spacing w:val="-64"/>
        </w:rPr>
        <w:t xml:space="preserve"> </w:t>
      </w:r>
      <w:r>
        <w:t>bodies</w:t>
      </w:r>
      <w:r w:rsidR="00831D15">
        <w:t xml:space="preserve">, </w:t>
      </w:r>
      <w:r w:rsidR="004805CD">
        <w:t xml:space="preserve">medical </w:t>
      </w:r>
      <w:proofErr w:type="spellStart"/>
      <w:r w:rsidR="004805CD">
        <w:t>organi</w:t>
      </w:r>
      <w:r w:rsidR="001B1982">
        <w:t>s</w:t>
      </w:r>
      <w:r w:rsidR="004805CD">
        <w:t>ation</w:t>
      </w:r>
      <w:r w:rsidR="006C07FA">
        <w:t>s</w:t>
      </w:r>
      <w:proofErr w:type="spellEnd"/>
      <w:r w:rsidR="004805CD">
        <w:t xml:space="preserve"> who use the equipment in question, </w:t>
      </w:r>
      <w:r w:rsidR="00831D15">
        <w:t xml:space="preserve">research </w:t>
      </w:r>
      <w:r w:rsidR="00AB0E5E">
        <w:t>institutions and universities, NGOs, public administrations</w:t>
      </w:r>
      <w:r>
        <w:t>.</w:t>
      </w:r>
      <w:r w:rsidR="00C86BF0">
        <w:t xml:space="preserve"> </w:t>
      </w:r>
    </w:p>
    <w:p w14:paraId="5CE73A5C" w14:textId="77777777" w:rsidR="005C6489" w:rsidRDefault="005C6489">
      <w:pPr>
        <w:pStyle w:val="BodyText"/>
        <w:rPr>
          <w:sz w:val="26"/>
        </w:rPr>
      </w:pPr>
    </w:p>
    <w:p w14:paraId="4166E59A" w14:textId="77777777" w:rsidR="00C20BE4" w:rsidRDefault="00C20BE4">
      <w:pPr>
        <w:pStyle w:val="BodyText"/>
        <w:rPr>
          <w:sz w:val="26"/>
        </w:rPr>
      </w:pPr>
    </w:p>
    <w:p w14:paraId="77273A5E" w14:textId="77777777" w:rsidR="00C20BE4" w:rsidRDefault="00C20BE4">
      <w:pPr>
        <w:pStyle w:val="BodyText"/>
        <w:rPr>
          <w:sz w:val="26"/>
        </w:rPr>
      </w:pPr>
    </w:p>
    <w:p w14:paraId="3EAF263D" w14:textId="77777777" w:rsidR="00C20BE4" w:rsidRDefault="00C20BE4">
      <w:pPr>
        <w:pStyle w:val="BodyText"/>
        <w:rPr>
          <w:sz w:val="26"/>
        </w:rPr>
      </w:pPr>
    </w:p>
    <w:p w14:paraId="16428E52" w14:textId="77777777" w:rsidR="00C20BE4" w:rsidRDefault="00C20BE4">
      <w:pPr>
        <w:pStyle w:val="BodyText"/>
        <w:rPr>
          <w:sz w:val="26"/>
        </w:rPr>
      </w:pPr>
    </w:p>
    <w:p w14:paraId="2DB6B650" w14:textId="77777777" w:rsidR="005C6489" w:rsidRDefault="007771D3">
      <w:pPr>
        <w:pStyle w:val="Heading1"/>
        <w:spacing w:before="182"/>
      </w:pPr>
      <w:r>
        <w:rPr>
          <w:color w:val="008838"/>
        </w:rPr>
        <w:t>Responding</w:t>
      </w:r>
      <w:r>
        <w:rPr>
          <w:color w:val="008838"/>
          <w:spacing w:val="-2"/>
        </w:rPr>
        <w:t xml:space="preserve"> </w:t>
      </w:r>
      <w:r>
        <w:rPr>
          <w:color w:val="008838"/>
        </w:rPr>
        <w:t>to</w:t>
      </w:r>
      <w:r>
        <w:rPr>
          <w:color w:val="008838"/>
          <w:spacing w:val="-1"/>
        </w:rPr>
        <w:t xml:space="preserve"> </w:t>
      </w:r>
      <w:r>
        <w:rPr>
          <w:color w:val="008838"/>
        </w:rPr>
        <w:t>this</w:t>
      </w:r>
      <w:r>
        <w:rPr>
          <w:color w:val="008838"/>
          <w:spacing w:val="-2"/>
        </w:rPr>
        <w:t xml:space="preserve"> </w:t>
      </w:r>
      <w:r>
        <w:rPr>
          <w:color w:val="008838"/>
        </w:rPr>
        <w:t>consultation</w:t>
      </w:r>
    </w:p>
    <w:p w14:paraId="557CDB33" w14:textId="77777777" w:rsidR="005C6489" w:rsidRDefault="007771D3">
      <w:pPr>
        <w:pStyle w:val="BodyText"/>
        <w:spacing w:before="301"/>
        <w:ind w:left="113"/>
      </w:pPr>
      <w:r>
        <w:t>Please</w:t>
      </w:r>
      <w:r>
        <w:rPr>
          <w:spacing w:val="-2"/>
        </w:rPr>
        <w:t xml:space="preserve"> </w:t>
      </w:r>
      <w:r>
        <w:t>respond</w:t>
      </w:r>
      <w:r>
        <w:rPr>
          <w:spacing w:val="-2"/>
        </w:rPr>
        <w:t xml:space="preserve"> </w:t>
      </w:r>
      <w:r>
        <w:t>to</w:t>
      </w:r>
      <w:r>
        <w:rPr>
          <w:spacing w:val="-2"/>
        </w:rPr>
        <w:t xml:space="preserve"> </w:t>
      </w:r>
      <w:r>
        <w:t>this</w:t>
      </w:r>
      <w:r>
        <w:rPr>
          <w:spacing w:val="-5"/>
        </w:rPr>
        <w:t xml:space="preserve"> </w:t>
      </w:r>
      <w:r>
        <w:t>consultation</w:t>
      </w:r>
      <w:r>
        <w:rPr>
          <w:spacing w:val="-2"/>
        </w:rPr>
        <w:t xml:space="preserve"> </w:t>
      </w:r>
      <w:r>
        <w:t>in</w:t>
      </w:r>
      <w:r>
        <w:rPr>
          <w:spacing w:val="-2"/>
        </w:rPr>
        <w:t xml:space="preserve"> </w:t>
      </w:r>
      <w:r>
        <w:t>one</w:t>
      </w:r>
      <w:r>
        <w:rPr>
          <w:spacing w:val="-4"/>
        </w:rPr>
        <w:t xml:space="preserve"> </w:t>
      </w:r>
      <w:r>
        <w:t>of</w:t>
      </w:r>
      <w:r>
        <w:rPr>
          <w:spacing w:val="-2"/>
        </w:rPr>
        <w:t xml:space="preserve"> </w:t>
      </w:r>
      <w:r>
        <w:t>the</w:t>
      </w:r>
      <w:r>
        <w:rPr>
          <w:spacing w:val="-2"/>
        </w:rPr>
        <w:t xml:space="preserve"> </w:t>
      </w:r>
      <w:r>
        <w:t>following</w:t>
      </w:r>
      <w:r>
        <w:rPr>
          <w:spacing w:val="-2"/>
        </w:rPr>
        <w:t xml:space="preserve"> </w:t>
      </w:r>
      <w:r>
        <w:t>ways:</w:t>
      </w:r>
    </w:p>
    <w:p w14:paraId="31F21FF3" w14:textId="77777777" w:rsidR="005C6489" w:rsidRDefault="005C6489">
      <w:pPr>
        <w:pStyle w:val="BodyText"/>
        <w:spacing w:before="5"/>
      </w:pPr>
    </w:p>
    <w:p w14:paraId="30C080C0" w14:textId="77777777" w:rsidR="005C6489" w:rsidRDefault="007771D3">
      <w:pPr>
        <w:pStyle w:val="BodyText"/>
        <w:ind w:left="113"/>
      </w:pPr>
      <w:r>
        <w:t>Online</w:t>
      </w:r>
      <w:r>
        <w:rPr>
          <w:spacing w:val="-4"/>
        </w:rPr>
        <w:t xml:space="preserve"> </w:t>
      </w:r>
      <w:r>
        <w:t>using</w:t>
      </w:r>
      <w:r>
        <w:rPr>
          <w:spacing w:val="-1"/>
        </w:rPr>
        <w:t xml:space="preserve"> </w:t>
      </w:r>
      <w:r>
        <w:t>the</w:t>
      </w:r>
      <w:r>
        <w:rPr>
          <w:spacing w:val="-2"/>
        </w:rPr>
        <w:t xml:space="preserve"> </w:t>
      </w:r>
      <w:r>
        <w:t>Citizen</w:t>
      </w:r>
      <w:r>
        <w:rPr>
          <w:spacing w:val="-2"/>
        </w:rPr>
        <w:t xml:space="preserve"> </w:t>
      </w:r>
      <w:r>
        <w:t>Space</w:t>
      </w:r>
      <w:r>
        <w:rPr>
          <w:spacing w:val="-3"/>
        </w:rPr>
        <w:t xml:space="preserve"> </w:t>
      </w:r>
      <w:r>
        <w:t>consultation</w:t>
      </w:r>
      <w:r>
        <w:rPr>
          <w:spacing w:val="-2"/>
        </w:rPr>
        <w:t xml:space="preserve"> </w:t>
      </w:r>
      <w:r>
        <w:t>hub</w:t>
      </w:r>
      <w:r>
        <w:rPr>
          <w:spacing w:val="-2"/>
        </w:rPr>
        <w:t xml:space="preserve"> </w:t>
      </w:r>
      <w:r>
        <w:t>at</w:t>
      </w:r>
      <w:r>
        <w:rPr>
          <w:spacing w:val="-2"/>
        </w:rPr>
        <w:t xml:space="preserve"> </w:t>
      </w:r>
      <w:r>
        <w:t xml:space="preserve">Defra </w:t>
      </w:r>
      <w:hyperlink r:id="rId19">
        <w:r>
          <w:rPr>
            <w:color w:val="1D6FB8"/>
            <w:u w:val="single" w:color="1D6FB8"/>
          </w:rPr>
          <w:t>https://consult.defra.gov.uk/</w:t>
        </w:r>
      </w:hyperlink>
    </w:p>
    <w:p w14:paraId="64180690" w14:textId="77777777" w:rsidR="005C6489" w:rsidRDefault="005C6489">
      <w:pPr>
        <w:pStyle w:val="BodyText"/>
        <w:spacing w:before="7"/>
        <w:rPr>
          <w:sz w:val="16"/>
        </w:rPr>
      </w:pPr>
    </w:p>
    <w:p w14:paraId="08C0A0BA" w14:textId="77777777" w:rsidR="005C6489" w:rsidRDefault="007771D3">
      <w:pPr>
        <w:pStyle w:val="BodyText"/>
        <w:spacing w:before="92" w:line="276" w:lineRule="auto"/>
        <w:ind w:left="113"/>
      </w:pPr>
      <w:r>
        <w:t>For</w:t>
      </w:r>
      <w:r>
        <w:rPr>
          <w:spacing w:val="32"/>
        </w:rPr>
        <w:t xml:space="preserve"> </w:t>
      </w:r>
      <w:r>
        <w:t>ease</w:t>
      </w:r>
      <w:r>
        <w:rPr>
          <w:spacing w:val="33"/>
        </w:rPr>
        <w:t xml:space="preserve"> </w:t>
      </w:r>
      <w:r>
        <w:t>of</w:t>
      </w:r>
      <w:r>
        <w:rPr>
          <w:spacing w:val="32"/>
        </w:rPr>
        <w:t xml:space="preserve"> </w:t>
      </w:r>
      <w:r>
        <w:t>analysis,</w:t>
      </w:r>
      <w:r>
        <w:rPr>
          <w:spacing w:val="31"/>
        </w:rPr>
        <w:t xml:space="preserve"> </w:t>
      </w:r>
      <w:r>
        <w:t>responses</w:t>
      </w:r>
      <w:r>
        <w:rPr>
          <w:spacing w:val="34"/>
        </w:rPr>
        <w:t xml:space="preserve"> </w:t>
      </w:r>
      <w:r>
        <w:t>via</w:t>
      </w:r>
      <w:r>
        <w:rPr>
          <w:spacing w:val="32"/>
        </w:rPr>
        <w:t xml:space="preserve"> </w:t>
      </w:r>
      <w:r>
        <w:t>the</w:t>
      </w:r>
      <w:r>
        <w:rPr>
          <w:spacing w:val="32"/>
        </w:rPr>
        <w:t xml:space="preserve"> </w:t>
      </w:r>
      <w:r>
        <w:t>Citizen</w:t>
      </w:r>
      <w:r>
        <w:rPr>
          <w:spacing w:val="32"/>
        </w:rPr>
        <w:t xml:space="preserve"> </w:t>
      </w:r>
      <w:r>
        <w:t>Space</w:t>
      </w:r>
      <w:r>
        <w:rPr>
          <w:spacing w:val="33"/>
        </w:rPr>
        <w:t xml:space="preserve"> </w:t>
      </w:r>
      <w:r>
        <w:t>platform</w:t>
      </w:r>
      <w:r>
        <w:rPr>
          <w:spacing w:val="33"/>
        </w:rPr>
        <w:t xml:space="preserve"> </w:t>
      </w:r>
      <w:r>
        <w:t>would</w:t>
      </w:r>
      <w:r>
        <w:rPr>
          <w:spacing w:val="31"/>
        </w:rPr>
        <w:t xml:space="preserve"> </w:t>
      </w:r>
      <w:r>
        <w:t>be</w:t>
      </w:r>
      <w:r>
        <w:rPr>
          <w:spacing w:val="33"/>
        </w:rPr>
        <w:t xml:space="preserve"> </w:t>
      </w:r>
      <w:r>
        <w:t>preferred,</w:t>
      </w:r>
      <w:r>
        <w:rPr>
          <w:spacing w:val="32"/>
        </w:rPr>
        <w:t xml:space="preserve"> </w:t>
      </w:r>
      <w:r>
        <w:t>but</w:t>
      </w:r>
      <w:r>
        <w:rPr>
          <w:spacing w:val="-64"/>
        </w:rPr>
        <w:t xml:space="preserve"> </w:t>
      </w:r>
      <w:r>
        <w:t>alternative</w:t>
      </w:r>
      <w:r>
        <w:rPr>
          <w:spacing w:val="-1"/>
        </w:rPr>
        <w:t xml:space="preserve"> </w:t>
      </w:r>
      <w:r>
        <w:t>options</w:t>
      </w:r>
      <w:r>
        <w:rPr>
          <w:spacing w:val="-3"/>
        </w:rPr>
        <w:t xml:space="preserve"> </w:t>
      </w:r>
      <w:r>
        <w:t>are</w:t>
      </w:r>
      <w:r>
        <w:rPr>
          <w:spacing w:val="-3"/>
        </w:rPr>
        <w:t xml:space="preserve"> </w:t>
      </w:r>
      <w:r>
        <w:t>provided</w:t>
      </w:r>
      <w:r>
        <w:rPr>
          <w:spacing w:val="-2"/>
        </w:rPr>
        <w:t xml:space="preserve"> </w:t>
      </w:r>
      <w:r>
        <w:t>below</w:t>
      </w:r>
      <w:r>
        <w:rPr>
          <w:spacing w:val="-1"/>
        </w:rPr>
        <w:t xml:space="preserve"> </w:t>
      </w:r>
      <w:r>
        <w:t>if required:</w:t>
      </w:r>
      <w:r>
        <w:rPr>
          <w:spacing w:val="-1"/>
        </w:rPr>
        <w:t xml:space="preserve"> </w:t>
      </w:r>
      <w:r>
        <w:t>By</w:t>
      </w:r>
      <w:r>
        <w:rPr>
          <w:spacing w:val="-2"/>
        </w:rPr>
        <w:t xml:space="preserve"> </w:t>
      </w:r>
      <w:r>
        <w:t>email</w:t>
      </w:r>
      <w:r>
        <w:rPr>
          <w:spacing w:val="-2"/>
        </w:rPr>
        <w:t xml:space="preserve"> </w:t>
      </w:r>
      <w:r>
        <w:t>to:</w:t>
      </w:r>
      <w:r>
        <w:rPr>
          <w:spacing w:val="2"/>
        </w:rPr>
        <w:t xml:space="preserve"> </w:t>
      </w:r>
      <w:hyperlink r:id="rId20">
        <w:r>
          <w:rPr>
            <w:color w:val="1D6FB8"/>
            <w:u w:val="single" w:color="1D6FB8"/>
          </w:rPr>
          <w:t>rohs@defra.gov.uk</w:t>
        </w:r>
      </w:hyperlink>
    </w:p>
    <w:p w14:paraId="60E2ADF3" w14:textId="77777777" w:rsidR="005C6489" w:rsidRDefault="005C6489">
      <w:pPr>
        <w:pStyle w:val="BodyText"/>
        <w:spacing w:before="9"/>
        <w:rPr>
          <w:sz w:val="12"/>
        </w:rPr>
      </w:pPr>
    </w:p>
    <w:p w14:paraId="73382DD3" w14:textId="77777777" w:rsidR="005C6489" w:rsidRDefault="007771D3">
      <w:pPr>
        <w:pStyle w:val="BodyText"/>
        <w:spacing w:before="92"/>
        <w:ind w:left="113"/>
      </w:pPr>
      <w:r>
        <w:t>In</w:t>
      </w:r>
      <w:r>
        <w:rPr>
          <w:spacing w:val="-1"/>
        </w:rPr>
        <w:t xml:space="preserve"> </w:t>
      </w:r>
      <w:r>
        <w:t>writing</w:t>
      </w:r>
      <w:r>
        <w:rPr>
          <w:spacing w:val="-1"/>
        </w:rPr>
        <w:t xml:space="preserve"> </w:t>
      </w:r>
      <w:r>
        <w:t>to:</w:t>
      </w:r>
    </w:p>
    <w:p w14:paraId="4D42DCBB" w14:textId="77777777" w:rsidR="005C6489" w:rsidRDefault="005C6489">
      <w:pPr>
        <w:pStyle w:val="BodyText"/>
        <w:spacing w:before="5"/>
      </w:pPr>
    </w:p>
    <w:p w14:paraId="191ACD20" w14:textId="2986000E" w:rsidR="005C6489" w:rsidRDefault="007771D3">
      <w:pPr>
        <w:pStyle w:val="BodyText"/>
        <w:spacing w:line="487" w:lineRule="auto"/>
        <w:ind w:left="113" w:right="5986"/>
      </w:pPr>
      <w:r>
        <w:t>Consultation</w:t>
      </w:r>
      <w:r>
        <w:rPr>
          <w:spacing w:val="2"/>
        </w:rPr>
        <w:t xml:space="preserve"> </w:t>
      </w:r>
      <w:r>
        <w:t>Coordinator,</w:t>
      </w:r>
      <w:r>
        <w:rPr>
          <w:spacing w:val="3"/>
        </w:rPr>
        <w:t xml:space="preserve"> </w:t>
      </w:r>
      <w:r>
        <w:t>Defra</w:t>
      </w:r>
      <w:r>
        <w:rPr>
          <w:spacing w:val="1"/>
        </w:rPr>
        <w:t xml:space="preserve"> </w:t>
      </w:r>
      <w:r>
        <w:t>2nd</w:t>
      </w:r>
      <w:r>
        <w:rPr>
          <w:spacing w:val="-1"/>
        </w:rPr>
        <w:t xml:space="preserve"> </w:t>
      </w:r>
      <w:r>
        <w:t>Floor,</w:t>
      </w:r>
      <w:r>
        <w:rPr>
          <w:spacing w:val="-2"/>
        </w:rPr>
        <w:t xml:space="preserve"> </w:t>
      </w:r>
      <w:r>
        <w:t>Foss</w:t>
      </w:r>
      <w:r>
        <w:rPr>
          <w:spacing w:val="-2"/>
        </w:rPr>
        <w:t xml:space="preserve"> </w:t>
      </w:r>
      <w:r>
        <w:t>House, Kings</w:t>
      </w:r>
      <w:r w:rsidR="70A67FE4">
        <w:t xml:space="preserve"> </w:t>
      </w:r>
      <w:r>
        <w:t>Pool,</w:t>
      </w:r>
    </w:p>
    <w:p w14:paraId="343BFA46" w14:textId="77777777" w:rsidR="005C6489" w:rsidRDefault="007771D3">
      <w:pPr>
        <w:pStyle w:val="BodyText"/>
        <w:spacing w:line="272" w:lineRule="exact"/>
        <w:ind w:left="113"/>
      </w:pPr>
      <w:r>
        <w:t>1-2</w:t>
      </w:r>
      <w:r>
        <w:rPr>
          <w:spacing w:val="-1"/>
        </w:rPr>
        <w:t xml:space="preserve"> </w:t>
      </w:r>
      <w:proofErr w:type="spellStart"/>
      <w:r>
        <w:t>Peasholme</w:t>
      </w:r>
      <w:proofErr w:type="spellEnd"/>
      <w:r>
        <w:rPr>
          <w:spacing w:val="-2"/>
        </w:rPr>
        <w:t xml:space="preserve"> </w:t>
      </w:r>
      <w:r>
        <w:t>Green,</w:t>
      </w:r>
      <w:r>
        <w:rPr>
          <w:spacing w:val="-3"/>
        </w:rPr>
        <w:t xml:space="preserve"> </w:t>
      </w:r>
      <w:r>
        <w:t>York,</w:t>
      </w:r>
      <w:r>
        <w:rPr>
          <w:spacing w:val="-2"/>
        </w:rPr>
        <w:t xml:space="preserve"> </w:t>
      </w:r>
      <w:r>
        <w:t>YO1</w:t>
      </w:r>
      <w:r>
        <w:rPr>
          <w:spacing w:val="-1"/>
        </w:rPr>
        <w:t xml:space="preserve"> </w:t>
      </w:r>
      <w:r>
        <w:t>7PX</w:t>
      </w:r>
    </w:p>
    <w:p w14:paraId="7BFD2B5D" w14:textId="77777777" w:rsidR="005C6489" w:rsidRDefault="005C6489">
      <w:pPr>
        <w:pStyle w:val="BodyText"/>
        <w:spacing w:before="5"/>
      </w:pPr>
    </w:p>
    <w:p w14:paraId="3A758A1E" w14:textId="77777777" w:rsidR="005C6489" w:rsidRDefault="007771D3">
      <w:pPr>
        <w:pStyle w:val="BodyText"/>
        <w:ind w:left="113"/>
      </w:pPr>
      <w:r>
        <w:t>Or</w:t>
      </w:r>
      <w:r>
        <w:rPr>
          <w:spacing w:val="-6"/>
        </w:rPr>
        <w:t xml:space="preserve"> </w:t>
      </w:r>
      <w:r>
        <w:t>email:</w:t>
      </w:r>
      <w:r>
        <w:rPr>
          <w:spacing w:val="-4"/>
        </w:rPr>
        <w:t xml:space="preserve"> </w:t>
      </w:r>
      <w:hyperlink r:id="rId21">
        <w:r>
          <w:rPr>
            <w:color w:val="1D6FB8"/>
            <w:u w:val="single" w:color="1D6FB8"/>
          </w:rPr>
          <w:t>consultation.coordinator@defra.gov.uk</w:t>
        </w:r>
      </w:hyperlink>
    </w:p>
    <w:p w14:paraId="4A407A23" w14:textId="77777777" w:rsidR="005C6489" w:rsidRDefault="005C6489">
      <w:pPr>
        <w:pStyle w:val="BodyText"/>
        <w:spacing w:before="5"/>
        <w:rPr>
          <w:sz w:val="16"/>
        </w:rPr>
      </w:pPr>
    </w:p>
    <w:p w14:paraId="14B7C7AC" w14:textId="3B72E2ED" w:rsidR="005C6489" w:rsidRDefault="007771D3" w:rsidP="00DE55A9">
      <w:pPr>
        <w:pStyle w:val="BodyText"/>
        <w:spacing w:before="92" w:line="278" w:lineRule="auto"/>
        <w:ind w:left="113" w:right="102"/>
      </w:pPr>
      <w:r>
        <w:t>Please</w:t>
      </w:r>
      <w:r>
        <w:rPr>
          <w:spacing w:val="11"/>
        </w:rPr>
        <w:t xml:space="preserve"> </w:t>
      </w:r>
      <w:r>
        <w:t>note,</w:t>
      </w:r>
      <w:r>
        <w:rPr>
          <w:spacing w:val="10"/>
        </w:rPr>
        <w:t xml:space="preserve"> </w:t>
      </w:r>
      <w:r>
        <w:t>any</w:t>
      </w:r>
      <w:r>
        <w:rPr>
          <w:spacing w:val="13"/>
        </w:rPr>
        <w:t xml:space="preserve"> </w:t>
      </w:r>
      <w:r>
        <w:t>responses</w:t>
      </w:r>
      <w:r>
        <w:rPr>
          <w:spacing w:val="12"/>
        </w:rPr>
        <w:t xml:space="preserve"> </w:t>
      </w:r>
      <w:r>
        <w:t>sent</w:t>
      </w:r>
      <w:r>
        <w:rPr>
          <w:spacing w:val="11"/>
        </w:rPr>
        <w:t xml:space="preserve"> </w:t>
      </w:r>
      <w:r>
        <w:t>by</w:t>
      </w:r>
      <w:r>
        <w:rPr>
          <w:spacing w:val="10"/>
        </w:rPr>
        <w:t xml:space="preserve"> </w:t>
      </w:r>
      <w:r>
        <w:t>post</w:t>
      </w:r>
      <w:r>
        <w:rPr>
          <w:spacing w:val="11"/>
        </w:rPr>
        <w:t xml:space="preserve"> </w:t>
      </w:r>
      <w:r>
        <w:t>must</w:t>
      </w:r>
      <w:r>
        <w:rPr>
          <w:spacing w:val="13"/>
        </w:rPr>
        <w:t xml:space="preserve"> </w:t>
      </w:r>
      <w:r>
        <w:t>arrive</w:t>
      </w:r>
      <w:r>
        <w:rPr>
          <w:spacing w:val="11"/>
        </w:rPr>
        <w:t xml:space="preserve"> </w:t>
      </w:r>
      <w:r>
        <w:t>at</w:t>
      </w:r>
      <w:r>
        <w:rPr>
          <w:spacing w:val="13"/>
        </w:rPr>
        <w:t xml:space="preserve"> </w:t>
      </w:r>
      <w:r>
        <w:t>the</w:t>
      </w:r>
      <w:r>
        <w:rPr>
          <w:spacing w:val="11"/>
        </w:rPr>
        <w:t xml:space="preserve"> </w:t>
      </w:r>
      <w:r>
        <w:t>above</w:t>
      </w:r>
      <w:r>
        <w:rPr>
          <w:spacing w:val="12"/>
        </w:rPr>
        <w:t xml:space="preserve"> </w:t>
      </w:r>
      <w:r>
        <w:t>address</w:t>
      </w:r>
      <w:r>
        <w:rPr>
          <w:spacing w:val="12"/>
        </w:rPr>
        <w:t xml:space="preserve"> </w:t>
      </w:r>
      <w:r>
        <w:t>by</w:t>
      </w:r>
      <w:r>
        <w:rPr>
          <w:spacing w:val="11"/>
        </w:rPr>
        <w:t xml:space="preserve"> </w:t>
      </w:r>
      <w:r>
        <w:t>the</w:t>
      </w:r>
      <w:r>
        <w:rPr>
          <w:spacing w:val="13"/>
        </w:rPr>
        <w:t xml:space="preserve"> </w:t>
      </w:r>
      <w:r>
        <w:t>closing</w:t>
      </w:r>
      <w:r>
        <w:rPr>
          <w:spacing w:val="-64"/>
        </w:rPr>
        <w:t xml:space="preserve"> </w:t>
      </w:r>
      <w:r>
        <w:t>date</w:t>
      </w:r>
      <w:r>
        <w:rPr>
          <w:spacing w:val="18"/>
        </w:rPr>
        <w:t xml:space="preserve"> </w:t>
      </w:r>
      <w:r>
        <w:t>of</w:t>
      </w:r>
      <w:r>
        <w:rPr>
          <w:spacing w:val="19"/>
        </w:rPr>
        <w:t xml:space="preserve"> </w:t>
      </w:r>
      <w:r>
        <w:t>the</w:t>
      </w:r>
      <w:r>
        <w:rPr>
          <w:spacing w:val="20"/>
        </w:rPr>
        <w:t xml:space="preserve"> </w:t>
      </w:r>
      <w:r>
        <w:t>consultation</w:t>
      </w:r>
      <w:r w:rsidR="00137F0E">
        <w:t xml:space="preserve"> of </w:t>
      </w:r>
      <w:r w:rsidR="00B542FA">
        <w:t>Wednesday 14</w:t>
      </w:r>
      <w:r w:rsidR="00B542FA" w:rsidRPr="00B542FA">
        <w:rPr>
          <w:vertAlign w:val="superscript"/>
        </w:rPr>
        <w:t>th</w:t>
      </w:r>
      <w:r w:rsidR="00B542FA">
        <w:t xml:space="preserve"> </w:t>
      </w:r>
      <w:r w:rsidR="00137F0E">
        <w:t>December 2022</w:t>
      </w:r>
      <w:r>
        <w:t>)</w:t>
      </w:r>
      <w:r>
        <w:rPr>
          <w:spacing w:val="19"/>
        </w:rPr>
        <w:t xml:space="preserve"> </w:t>
      </w:r>
      <w:r>
        <w:t>to</w:t>
      </w:r>
      <w:r>
        <w:rPr>
          <w:spacing w:val="21"/>
        </w:rPr>
        <w:t xml:space="preserve"> </w:t>
      </w:r>
      <w:r>
        <w:t>be</w:t>
      </w:r>
      <w:r>
        <w:rPr>
          <w:spacing w:val="20"/>
        </w:rPr>
        <w:t xml:space="preserve"> </w:t>
      </w:r>
      <w:r>
        <w:t>counted.</w:t>
      </w:r>
      <w:r>
        <w:rPr>
          <w:spacing w:val="20"/>
        </w:rPr>
        <w:t xml:space="preserve"> </w:t>
      </w:r>
      <w:r>
        <w:t>Unfortunately,</w:t>
      </w:r>
      <w:r>
        <w:rPr>
          <w:spacing w:val="17"/>
        </w:rPr>
        <w:t xml:space="preserve"> </w:t>
      </w:r>
      <w:r>
        <w:t>any</w:t>
      </w:r>
      <w:r>
        <w:rPr>
          <w:spacing w:val="19"/>
        </w:rPr>
        <w:t xml:space="preserve"> </w:t>
      </w:r>
      <w:r>
        <w:t>responses</w:t>
      </w:r>
      <w:r w:rsidR="000B1B58">
        <w:t xml:space="preserve"> </w:t>
      </w:r>
      <w:r>
        <w:t>received</w:t>
      </w:r>
      <w:r>
        <w:rPr>
          <w:spacing w:val="24"/>
        </w:rPr>
        <w:t xml:space="preserve"> </w:t>
      </w:r>
      <w:r>
        <w:t>after</w:t>
      </w:r>
      <w:r>
        <w:rPr>
          <w:spacing w:val="23"/>
        </w:rPr>
        <w:t xml:space="preserve"> </w:t>
      </w:r>
      <w:r>
        <w:t>this</w:t>
      </w:r>
      <w:r>
        <w:rPr>
          <w:spacing w:val="21"/>
        </w:rPr>
        <w:t xml:space="preserve"> </w:t>
      </w:r>
      <w:r>
        <w:t>date</w:t>
      </w:r>
      <w:r>
        <w:rPr>
          <w:spacing w:val="25"/>
        </w:rPr>
        <w:t xml:space="preserve"> </w:t>
      </w:r>
      <w:r>
        <w:t>will</w:t>
      </w:r>
      <w:r>
        <w:rPr>
          <w:spacing w:val="23"/>
        </w:rPr>
        <w:t xml:space="preserve"> </w:t>
      </w:r>
      <w:r>
        <w:t>not</w:t>
      </w:r>
      <w:r>
        <w:rPr>
          <w:spacing w:val="22"/>
        </w:rPr>
        <w:t xml:space="preserve"> </w:t>
      </w:r>
      <w:r>
        <w:t>be</w:t>
      </w:r>
      <w:r>
        <w:rPr>
          <w:spacing w:val="24"/>
        </w:rPr>
        <w:t xml:space="preserve"> </w:t>
      </w:r>
      <w:proofErr w:type="spellStart"/>
      <w:r w:rsidR="00CE16D7">
        <w:t>analysed</w:t>
      </w:r>
      <w:proofErr w:type="spellEnd"/>
      <w:r>
        <w:t>.</w:t>
      </w:r>
      <w:r>
        <w:rPr>
          <w:spacing w:val="25"/>
        </w:rPr>
        <w:t xml:space="preserve"> </w:t>
      </w:r>
      <w:r w:rsidRPr="00137F0E">
        <w:t>To</w:t>
      </w:r>
      <w:r w:rsidRPr="00137F0E">
        <w:rPr>
          <w:spacing w:val="23"/>
        </w:rPr>
        <w:t xml:space="preserve"> </w:t>
      </w:r>
      <w:r w:rsidRPr="00137F0E">
        <w:t>ensure</w:t>
      </w:r>
      <w:r w:rsidRPr="00137F0E">
        <w:rPr>
          <w:spacing w:val="24"/>
        </w:rPr>
        <w:t xml:space="preserve"> </w:t>
      </w:r>
      <w:r w:rsidRPr="00137F0E">
        <w:t>your</w:t>
      </w:r>
      <w:r w:rsidRPr="00137F0E">
        <w:rPr>
          <w:spacing w:val="23"/>
        </w:rPr>
        <w:t xml:space="preserve"> </w:t>
      </w:r>
      <w:r w:rsidRPr="00137F0E">
        <w:t>response</w:t>
      </w:r>
      <w:r w:rsidRPr="00137F0E">
        <w:rPr>
          <w:spacing w:val="23"/>
        </w:rPr>
        <w:t xml:space="preserve"> </w:t>
      </w:r>
      <w:r w:rsidRPr="00137F0E">
        <w:t>is</w:t>
      </w:r>
      <w:r w:rsidRPr="00137F0E">
        <w:rPr>
          <w:spacing w:val="24"/>
        </w:rPr>
        <w:t xml:space="preserve"> </w:t>
      </w:r>
      <w:r w:rsidRPr="00137F0E">
        <w:t>included</w:t>
      </w:r>
      <w:r w:rsidRPr="00137F0E">
        <w:rPr>
          <w:spacing w:val="23"/>
        </w:rPr>
        <w:t xml:space="preserve"> </w:t>
      </w:r>
      <w:r w:rsidRPr="00137F0E">
        <w:t>in</w:t>
      </w:r>
      <w:r w:rsidRPr="00137F0E">
        <w:rPr>
          <w:spacing w:val="23"/>
        </w:rPr>
        <w:t xml:space="preserve"> </w:t>
      </w:r>
      <w:r w:rsidRPr="00137F0E">
        <w:t>the</w:t>
      </w:r>
      <w:r w:rsidRPr="00137F0E">
        <w:rPr>
          <w:spacing w:val="-64"/>
        </w:rPr>
        <w:t xml:space="preserve"> </w:t>
      </w:r>
      <w:r w:rsidRPr="00137F0E">
        <w:t>analysis,</w:t>
      </w:r>
      <w:r w:rsidRPr="00137F0E">
        <w:rPr>
          <w:spacing w:val="-3"/>
        </w:rPr>
        <w:t xml:space="preserve"> </w:t>
      </w:r>
      <w:r w:rsidRPr="00137F0E">
        <w:t>please</w:t>
      </w:r>
      <w:r w:rsidRPr="00137F0E">
        <w:rPr>
          <w:spacing w:val="-2"/>
        </w:rPr>
        <w:t xml:space="preserve"> </w:t>
      </w:r>
      <w:r w:rsidRPr="00137F0E">
        <w:t>consider responding</w:t>
      </w:r>
      <w:r w:rsidRPr="00137F0E">
        <w:rPr>
          <w:spacing w:val="-1"/>
        </w:rPr>
        <w:t xml:space="preserve"> </w:t>
      </w:r>
      <w:r w:rsidRPr="00137F0E">
        <w:t>online</w:t>
      </w:r>
      <w:r w:rsidRPr="00137F0E">
        <w:rPr>
          <w:spacing w:val="-2"/>
        </w:rPr>
        <w:t xml:space="preserve"> </w:t>
      </w:r>
      <w:r w:rsidRPr="00137F0E">
        <w:t>via Citizen</w:t>
      </w:r>
      <w:r w:rsidRPr="00137F0E">
        <w:rPr>
          <w:spacing w:val="-1"/>
        </w:rPr>
        <w:t xml:space="preserve"> </w:t>
      </w:r>
      <w:r w:rsidRPr="00137F0E">
        <w:t>Space.</w:t>
      </w:r>
    </w:p>
    <w:p w14:paraId="1DC6E2E4" w14:textId="2A56328D" w:rsidR="003B31CD" w:rsidRDefault="003B31CD">
      <w:pPr>
        <w:pStyle w:val="BodyText"/>
        <w:spacing w:before="76" w:line="276" w:lineRule="auto"/>
        <w:ind w:left="113"/>
      </w:pPr>
      <w:r w:rsidRPr="003B31CD">
        <w:t>Further exchange with stakeholders will be held after the consultation has ended for those issues where further need for information and / or need for (technical) discussion has been identified</w:t>
      </w:r>
    </w:p>
    <w:p w14:paraId="6973D30B" w14:textId="77777777" w:rsidR="005C6489" w:rsidRDefault="005C6489">
      <w:pPr>
        <w:pStyle w:val="BodyText"/>
        <w:rPr>
          <w:sz w:val="26"/>
        </w:rPr>
      </w:pPr>
    </w:p>
    <w:p w14:paraId="1B744ABA" w14:textId="77777777" w:rsidR="005C6489" w:rsidRDefault="007771D3">
      <w:pPr>
        <w:pStyle w:val="Heading1"/>
        <w:spacing w:before="183"/>
      </w:pPr>
      <w:r>
        <w:rPr>
          <w:color w:val="008838"/>
        </w:rPr>
        <w:t>Duration</w:t>
      </w:r>
    </w:p>
    <w:p w14:paraId="57639377" w14:textId="34B54742" w:rsidR="005C6489" w:rsidRDefault="007771D3">
      <w:pPr>
        <w:pStyle w:val="BodyText"/>
        <w:spacing w:before="301"/>
        <w:ind w:left="113"/>
      </w:pPr>
      <w:r>
        <w:t>This</w:t>
      </w:r>
      <w:r>
        <w:rPr>
          <w:spacing w:val="-2"/>
        </w:rPr>
        <w:t xml:space="preserve"> </w:t>
      </w:r>
      <w:r>
        <w:t>consultation</w:t>
      </w:r>
      <w:r>
        <w:rPr>
          <w:spacing w:val="-1"/>
        </w:rPr>
        <w:t xml:space="preserve"> </w:t>
      </w:r>
      <w:r>
        <w:t>will</w:t>
      </w:r>
      <w:r>
        <w:rPr>
          <w:spacing w:val="-2"/>
        </w:rPr>
        <w:t xml:space="preserve"> </w:t>
      </w:r>
      <w:r>
        <w:t>be</w:t>
      </w:r>
      <w:r>
        <w:rPr>
          <w:spacing w:val="-1"/>
        </w:rPr>
        <w:t xml:space="preserve"> </w:t>
      </w:r>
      <w:r>
        <w:t>open</w:t>
      </w:r>
      <w:r>
        <w:rPr>
          <w:spacing w:val="-3"/>
        </w:rPr>
        <w:t xml:space="preserve"> </w:t>
      </w:r>
      <w:r>
        <w:t>for</w:t>
      </w:r>
      <w:r>
        <w:rPr>
          <w:spacing w:val="1"/>
        </w:rPr>
        <w:t xml:space="preserve"> </w:t>
      </w:r>
      <w:r w:rsidR="199DC363">
        <w:t>6</w:t>
      </w:r>
      <w:r w:rsidR="009D3231">
        <w:t xml:space="preserve"> </w:t>
      </w:r>
      <w:r>
        <w:t>weeks</w:t>
      </w:r>
      <w:r>
        <w:rPr>
          <w:spacing w:val="-1"/>
        </w:rPr>
        <w:t xml:space="preserve"> </w:t>
      </w:r>
      <w:r>
        <w:t>from</w:t>
      </w:r>
      <w:r w:rsidR="00B542FA">
        <w:rPr>
          <w:spacing w:val="1"/>
        </w:rPr>
        <w:t xml:space="preserve"> Wednesday </w:t>
      </w:r>
      <w:r w:rsidR="00B542FA">
        <w:rPr>
          <w:spacing w:val="1"/>
          <w:vertAlign w:val="superscript"/>
        </w:rPr>
        <w:t xml:space="preserve"> </w:t>
      </w:r>
      <w:r w:rsidR="00B542FA">
        <w:rPr>
          <w:spacing w:val="1"/>
        </w:rPr>
        <w:t>2</w:t>
      </w:r>
      <w:r w:rsidR="00B542FA" w:rsidRPr="00B542FA">
        <w:rPr>
          <w:spacing w:val="1"/>
          <w:vertAlign w:val="superscript"/>
        </w:rPr>
        <w:t>nd</w:t>
      </w:r>
      <w:r w:rsidR="00B542FA">
        <w:rPr>
          <w:spacing w:val="1"/>
        </w:rPr>
        <w:t xml:space="preserve"> </w:t>
      </w:r>
      <w:r w:rsidR="00137F0E">
        <w:rPr>
          <w:spacing w:val="1"/>
        </w:rPr>
        <w:t xml:space="preserve">November </w:t>
      </w:r>
      <w:r w:rsidR="00DE55A9">
        <w:rPr>
          <w:spacing w:val="1"/>
        </w:rPr>
        <w:t xml:space="preserve"> </w:t>
      </w:r>
      <w:r w:rsidRPr="00137F0E">
        <w:t>2022</w:t>
      </w:r>
      <w:r w:rsidRPr="00137F0E">
        <w:rPr>
          <w:spacing w:val="1"/>
        </w:rPr>
        <w:t xml:space="preserve"> </w:t>
      </w:r>
      <w:r w:rsidRPr="00137F0E">
        <w:t>until</w:t>
      </w:r>
      <w:r w:rsidRPr="00137F0E">
        <w:rPr>
          <w:spacing w:val="-2"/>
        </w:rPr>
        <w:t xml:space="preserve"> </w:t>
      </w:r>
      <w:r w:rsidR="00B542FA">
        <w:rPr>
          <w:spacing w:val="-2"/>
          <w:vertAlign w:val="superscript"/>
        </w:rPr>
        <w:t xml:space="preserve"> </w:t>
      </w:r>
      <w:r w:rsidR="00B542FA">
        <w:rPr>
          <w:spacing w:val="-2"/>
        </w:rPr>
        <w:t>Wednesday 14</w:t>
      </w:r>
      <w:r w:rsidR="00B542FA" w:rsidRPr="00B542FA">
        <w:rPr>
          <w:spacing w:val="-2"/>
          <w:vertAlign w:val="superscript"/>
        </w:rPr>
        <w:t>th</w:t>
      </w:r>
      <w:r w:rsidR="00B542FA">
        <w:rPr>
          <w:spacing w:val="-2"/>
        </w:rPr>
        <w:t xml:space="preserve"> </w:t>
      </w:r>
      <w:r w:rsidR="00137F0E" w:rsidRPr="00137F0E">
        <w:rPr>
          <w:spacing w:val="-2"/>
        </w:rPr>
        <w:t xml:space="preserve"> December</w:t>
      </w:r>
      <w:r w:rsidR="00137F0E">
        <w:rPr>
          <w:spacing w:val="-2"/>
        </w:rPr>
        <w:t xml:space="preserve"> </w:t>
      </w:r>
      <w:r w:rsidRPr="00137F0E">
        <w:t>2022.</w:t>
      </w:r>
    </w:p>
    <w:p w14:paraId="221D2A87" w14:textId="77777777" w:rsidR="005C6489" w:rsidRDefault="005C6489">
      <w:pPr>
        <w:pStyle w:val="BodyText"/>
        <w:rPr>
          <w:sz w:val="26"/>
        </w:rPr>
      </w:pPr>
    </w:p>
    <w:p w14:paraId="53F53EE7" w14:textId="77777777" w:rsidR="005C6489" w:rsidRDefault="007771D3">
      <w:pPr>
        <w:pStyle w:val="Heading1"/>
        <w:spacing w:before="222"/>
      </w:pPr>
      <w:r>
        <w:rPr>
          <w:color w:val="008838"/>
        </w:rPr>
        <w:t>After the consultation</w:t>
      </w:r>
    </w:p>
    <w:p w14:paraId="027B1729" w14:textId="226F7C71" w:rsidR="005C6489" w:rsidRDefault="007771D3">
      <w:pPr>
        <w:pStyle w:val="BodyText"/>
        <w:spacing w:before="304" w:line="276" w:lineRule="auto"/>
        <w:ind w:left="113" w:right="648"/>
      </w:pPr>
      <w:r w:rsidRPr="6E7B437A">
        <w:t>A summary of the</w:t>
      </w:r>
      <w:r w:rsidR="003F502A" w:rsidRPr="6E7B437A">
        <w:t xml:space="preserve"> non-confidential</w:t>
      </w:r>
      <w:r w:rsidRPr="6E7B437A">
        <w:t xml:space="preserve"> responses to this consultation and the government response will be</w:t>
      </w:r>
      <w:r w:rsidRPr="6E7B437A">
        <w:rPr>
          <w:spacing w:val="-64"/>
        </w:rPr>
        <w:t xml:space="preserve"> </w:t>
      </w:r>
      <w:r w:rsidRPr="6E7B437A">
        <w:t>published</w:t>
      </w:r>
      <w:r w:rsidRPr="6E7B437A">
        <w:rPr>
          <w:spacing w:val="-1"/>
        </w:rPr>
        <w:t xml:space="preserve"> </w:t>
      </w:r>
      <w:r w:rsidRPr="6E7B437A">
        <w:t>and</w:t>
      </w:r>
      <w:r w:rsidRPr="6E7B437A">
        <w:rPr>
          <w:spacing w:val="-3"/>
        </w:rPr>
        <w:t xml:space="preserve"> </w:t>
      </w:r>
      <w:r w:rsidRPr="6E7B437A">
        <w:t>placed</w:t>
      </w:r>
      <w:r w:rsidRPr="6E7B437A">
        <w:rPr>
          <w:spacing w:val="-2"/>
        </w:rPr>
        <w:t xml:space="preserve"> </w:t>
      </w:r>
      <w:r w:rsidRPr="6E7B437A">
        <w:t>on</w:t>
      </w:r>
      <w:r w:rsidRPr="6E7B437A">
        <w:rPr>
          <w:spacing w:val="3"/>
        </w:rPr>
        <w:t xml:space="preserve"> </w:t>
      </w:r>
      <w:r w:rsidRPr="6E7B437A">
        <w:t>government</w:t>
      </w:r>
      <w:r w:rsidRPr="6E7B437A">
        <w:rPr>
          <w:spacing w:val="-1"/>
        </w:rPr>
        <w:t xml:space="preserve"> </w:t>
      </w:r>
      <w:r w:rsidRPr="6E7B437A">
        <w:t>websites at</w:t>
      </w:r>
      <w:r w:rsidRPr="6E7B437A">
        <w:rPr>
          <w:spacing w:val="2"/>
        </w:rPr>
        <w:t xml:space="preserve"> </w:t>
      </w:r>
      <w:hyperlink r:id="rId22">
        <w:r w:rsidRPr="6E7B437A">
          <w:rPr>
            <w:color w:val="1D6FB8"/>
            <w:u w:val="single" w:color="1D6FB8"/>
          </w:rPr>
          <w:t>www.gov.uk/defra</w:t>
        </w:r>
      </w:hyperlink>
    </w:p>
    <w:p w14:paraId="4734414F" w14:textId="77777777" w:rsidR="005C6489" w:rsidRDefault="005C6489" w:rsidP="6E7B437A">
      <w:pPr>
        <w:pStyle w:val="BodyText"/>
        <w:spacing w:before="9"/>
        <w:rPr>
          <w:sz w:val="12"/>
          <w:szCs w:val="12"/>
        </w:rPr>
      </w:pPr>
    </w:p>
    <w:p w14:paraId="3ABA3D22" w14:textId="77777777" w:rsidR="005C6489" w:rsidRDefault="007771D3">
      <w:pPr>
        <w:pStyle w:val="BodyText"/>
        <w:spacing w:before="92" w:line="276" w:lineRule="auto"/>
        <w:ind w:left="113" w:right="102"/>
      </w:pPr>
      <w:r w:rsidRPr="6E7B437A">
        <w:t xml:space="preserve">The summary will include a list of respondents and </w:t>
      </w:r>
      <w:proofErr w:type="spellStart"/>
      <w:r w:rsidRPr="6E7B437A">
        <w:t>organisations</w:t>
      </w:r>
      <w:proofErr w:type="spellEnd"/>
      <w:r w:rsidRPr="6E7B437A">
        <w:t xml:space="preserve"> that responded but not</w:t>
      </w:r>
      <w:r w:rsidRPr="6E7B437A">
        <w:rPr>
          <w:spacing w:val="1"/>
        </w:rPr>
        <w:t xml:space="preserve"> </w:t>
      </w:r>
      <w:r w:rsidRPr="6E7B437A">
        <w:t>personal names, addresses or other contact details. However, information provided in</w:t>
      </w:r>
      <w:r w:rsidRPr="6E7B437A">
        <w:rPr>
          <w:spacing w:val="1"/>
        </w:rPr>
        <w:t xml:space="preserve"> </w:t>
      </w:r>
      <w:r w:rsidRPr="6E7B437A">
        <w:t>response</w:t>
      </w:r>
      <w:r w:rsidRPr="6E7B437A">
        <w:rPr>
          <w:spacing w:val="-3"/>
        </w:rPr>
        <w:t xml:space="preserve"> </w:t>
      </w:r>
      <w:r w:rsidRPr="6E7B437A">
        <w:t>to</w:t>
      </w:r>
      <w:r w:rsidRPr="6E7B437A">
        <w:rPr>
          <w:spacing w:val="-4"/>
        </w:rPr>
        <w:t xml:space="preserve"> </w:t>
      </w:r>
      <w:r w:rsidRPr="6E7B437A">
        <w:t>this</w:t>
      </w:r>
      <w:r w:rsidRPr="6E7B437A">
        <w:rPr>
          <w:spacing w:val="-2"/>
        </w:rPr>
        <w:t xml:space="preserve"> </w:t>
      </w:r>
      <w:r w:rsidRPr="6E7B437A">
        <w:t>consultation</w:t>
      </w:r>
      <w:r w:rsidRPr="6E7B437A">
        <w:rPr>
          <w:spacing w:val="-5"/>
        </w:rPr>
        <w:t xml:space="preserve"> </w:t>
      </w:r>
      <w:r w:rsidRPr="6E7B437A">
        <w:t>document,</w:t>
      </w:r>
      <w:r w:rsidRPr="6E7B437A">
        <w:rPr>
          <w:spacing w:val="-2"/>
        </w:rPr>
        <w:t xml:space="preserve"> </w:t>
      </w:r>
      <w:r w:rsidRPr="6E7B437A">
        <w:t>including</w:t>
      </w:r>
      <w:r w:rsidRPr="6E7B437A">
        <w:rPr>
          <w:spacing w:val="-3"/>
        </w:rPr>
        <w:t xml:space="preserve"> </w:t>
      </w:r>
      <w:r w:rsidRPr="6E7B437A">
        <w:t>personal</w:t>
      </w:r>
      <w:r w:rsidRPr="6E7B437A">
        <w:rPr>
          <w:spacing w:val="-3"/>
        </w:rPr>
        <w:t xml:space="preserve"> </w:t>
      </w:r>
      <w:r w:rsidRPr="6E7B437A">
        <w:t>information,</w:t>
      </w:r>
      <w:r w:rsidRPr="6E7B437A">
        <w:rPr>
          <w:spacing w:val="-2"/>
        </w:rPr>
        <w:t xml:space="preserve"> </w:t>
      </w:r>
      <w:r w:rsidRPr="6E7B437A">
        <w:t>will</w:t>
      </w:r>
      <w:r w:rsidRPr="6E7B437A">
        <w:rPr>
          <w:spacing w:val="-3"/>
        </w:rPr>
        <w:t xml:space="preserve"> </w:t>
      </w:r>
      <w:r w:rsidRPr="6E7B437A">
        <w:t>be</w:t>
      </w:r>
      <w:r w:rsidRPr="6E7B437A">
        <w:rPr>
          <w:spacing w:val="-5"/>
        </w:rPr>
        <w:t xml:space="preserve"> </w:t>
      </w:r>
      <w:r w:rsidRPr="6E7B437A">
        <w:t>shared</w:t>
      </w:r>
      <w:r w:rsidRPr="6E7B437A">
        <w:rPr>
          <w:spacing w:val="-2"/>
        </w:rPr>
        <w:t xml:space="preserve"> </w:t>
      </w:r>
      <w:r w:rsidRPr="6E7B437A">
        <w:t>with</w:t>
      </w:r>
      <w:r w:rsidRPr="6E7B437A">
        <w:rPr>
          <w:spacing w:val="-64"/>
        </w:rPr>
        <w:t xml:space="preserve"> </w:t>
      </w:r>
      <w:r w:rsidRPr="6E7B437A">
        <w:t>the Devolved Administrations and may be subject to publication or release to other parties</w:t>
      </w:r>
      <w:r w:rsidRPr="6E7B437A">
        <w:rPr>
          <w:spacing w:val="-64"/>
        </w:rPr>
        <w:t xml:space="preserve"> </w:t>
      </w:r>
      <w:r w:rsidRPr="6E7B437A">
        <w:t>or to disclosure in accordance with the access to information regimes, for example</w:t>
      </w:r>
      <w:r w:rsidRPr="6E7B437A">
        <w:rPr>
          <w:spacing w:val="1"/>
        </w:rPr>
        <w:t xml:space="preserve"> </w:t>
      </w:r>
      <w:r w:rsidRPr="6E7B437A">
        <w:t>Freedom of</w:t>
      </w:r>
      <w:r w:rsidRPr="6E7B437A">
        <w:rPr>
          <w:spacing w:val="-1"/>
        </w:rPr>
        <w:t xml:space="preserve"> </w:t>
      </w:r>
      <w:r w:rsidRPr="6E7B437A">
        <w:t>Information Act</w:t>
      </w:r>
      <w:r w:rsidRPr="6E7B437A">
        <w:rPr>
          <w:spacing w:val="-3"/>
        </w:rPr>
        <w:t xml:space="preserve"> </w:t>
      </w:r>
      <w:r w:rsidRPr="6E7B437A">
        <w:t>2000 (FOIA)</w:t>
      </w:r>
      <w:r w:rsidRPr="6E7B437A">
        <w:rPr>
          <w:spacing w:val="-4"/>
        </w:rPr>
        <w:t xml:space="preserve"> </w:t>
      </w:r>
      <w:r w:rsidRPr="6E7B437A">
        <w:t>and</w:t>
      </w:r>
      <w:r w:rsidRPr="6E7B437A">
        <w:rPr>
          <w:spacing w:val="-2"/>
        </w:rPr>
        <w:t xml:space="preserve"> </w:t>
      </w:r>
      <w:r w:rsidRPr="6E7B437A">
        <w:t>the</w:t>
      </w:r>
      <w:r w:rsidRPr="6E7B437A">
        <w:rPr>
          <w:spacing w:val="-1"/>
        </w:rPr>
        <w:t xml:space="preserve"> </w:t>
      </w:r>
      <w:r w:rsidRPr="6E7B437A">
        <w:t>Data</w:t>
      </w:r>
      <w:r w:rsidRPr="6E7B437A">
        <w:rPr>
          <w:spacing w:val="-1"/>
        </w:rPr>
        <w:t xml:space="preserve"> </w:t>
      </w:r>
      <w:r w:rsidRPr="6E7B437A">
        <w:t>Protection</w:t>
      </w:r>
      <w:r w:rsidRPr="6E7B437A">
        <w:rPr>
          <w:spacing w:val="-3"/>
        </w:rPr>
        <w:t xml:space="preserve"> </w:t>
      </w:r>
      <w:r w:rsidRPr="6E7B437A">
        <w:t>Act 2018.</w:t>
      </w:r>
    </w:p>
    <w:p w14:paraId="15C80C22" w14:textId="77777777" w:rsidR="005C6489" w:rsidRDefault="005C6489" w:rsidP="6E7B437A">
      <w:pPr>
        <w:pStyle w:val="BodyText"/>
        <w:spacing w:before="9"/>
        <w:rPr>
          <w:sz w:val="20"/>
          <w:szCs w:val="20"/>
        </w:rPr>
      </w:pPr>
    </w:p>
    <w:p w14:paraId="36863278" w14:textId="77777777" w:rsidR="005C6489" w:rsidRPr="00F60736" w:rsidRDefault="007771D3" w:rsidP="6E7B437A">
      <w:pPr>
        <w:pStyle w:val="BodyText"/>
        <w:spacing w:line="276" w:lineRule="auto"/>
        <w:ind w:left="113" w:firstLine="67"/>
      </w:pPr>
      <w:r w:rsidRPr="6E7B437A">
        <w:t>If you want information, including personal data that you provide to be treated as</w:t>
      </w:r>
      <w:r w:rsidRPr="6E7B437A">
        <w:rPr>
          <w:spacing w:val="1"/>
        </w:rPr>
        <w:t xml:space="preserve"> </w:t>
      </w:r>
      <w:r w:rsidRPr="6E7B437A">
        <w:t>confidential,</w:t>
      </w:r>
      <w:r w:rsidRPr="6E7B437A">
        <w:rPr>
          <w:spacing w:val="-4"/>
        </w:rPr>
        <w:t xml:space="preserve"> </w:t>
      </w:r>
      <w:r w:rsidRPr="6E7B437A">
        <w:t>please</w:t>
      </w:r>
      <w:r w:rsidRPr="6E7B437A">
        <w:rPr>
          <w:spacing w:val="-2"/>
        </w:rPr>
        <w:t xml:space="preserve"> </w:t>
      </w:r>
      <w:r w:rsidRPr="6E7B437A">
        <w:t>say</w:t>
      </w:r>
      <w:r w:rsidRPr="6E7B437A">
        <w:rPr>
          <w:spacing w:val="-2"/>
        </w:rPr>
        <w:t xml:space="preserve"> </w:t>
      </w:r>
      <w:r w:rsidRPr="6E7B437A">
        <w:t>so</w:t>
      </w:r>
      <w:r w:rsidRPr="6E7B437A">
        <w:rPr>
          <w:spacing w:val="-1"/>
        </w:rPr>
        <w:t xml:space="preserve"> </w:t>
      </w:r>
      <w:r w:rsidRPr="6E7B437A">
        <w:t>clearly</w:t>
      </w:r>
      <w:r w:rsidRPr="6E7B437A">
        <w:rPr>
          <w:spacing w:val="-2"/>
        </w:rPr>
        <w:t xml:space="preserve"> </w:t>
      </w:r>
      <w:r w:rsidRPr="6E7B437A">
        <w:t>in</w:t>
      </w:r>
      <w:r w:rsidRPr="6E7B437A">
        <w:rPr>
          <w:spacing w:val="-1"/>
        </w:rPr>
        <w:t xml:space="preserve"> </w:t>
      </w:r>
      <w:r w:rsidRPr="6E7B437A">
        <w:t>writing</w:t>
      </w:r>
      <w:r w:rsidRPr="6E7B437A">
        <w:rPr>
          <w:spacing w:val="-4"/>
        </w:rPr>
        <w:t xml:space="preserve"> </w:t>
      </w:r>
      <w:r w:rsidRPr="6E7B437A">
        <w:t>when</w:t>
      </w:r>
      <w:r w:rsidRPr="6E7B437A">
        <w:rPr>
          <w:spacing w:val="-2"/>
        </w:rPr>
        <w:t xml:space="preserve"> </w:t>
      </w:r>
      <w:r w:rsidRPr="6E7B437A">
        <w:t>you</w:t>
      </w:r>
      <w:r w:rsidRPr="6E7B437A">
        <w:rPr>
          <w:spacing w:val="-2"/>
        </w:rPr>
        <w:t xml:space="preserve"> </w:t>
      </w:r>
      <w:r w:rsidRPr="6E7B437A">
        <w:t>submit</w:t>
      </w:r>
      <w:r w:rsidRPr="6E7B437A">
        <w:rPr>
          <w:spacing w:val="-2"/>
        </w:rPr>
        <w:t xml:space="preserve"> </w:t>
      </w:r>
      <w:r w:rsidRPr="6E7B437A">
        <w:t>your</w:t>
      </w:r>
      <w:r w:rsidRPr="6E7B437A">
        <w:rPr>
          <w:spacing w:val="-1"/>
        </w:rPr>
        <w:t xml:space="preserve"> </w:t>
      </w:r>
      <w:r w:rsidRPr="6E7B437A">
        <w:t>response</w:t>
      </w:r>
      <w:r w:rsidRPr="6E7B437A">
        <w:rPr>
          <w:spacing w:val="-2"/>
        </w:rPr>
        <w:t xml:space="preserve"> </w:t>
      </w:r>
      <w:r w:rsidRPr="6E7B437A">
        <w:t>to</w:t>
      </w:r>
      <w:r w:rsidRPr="6E7B437A">
        <w:rPr>
          <w:spacing w:val="-4"/>
        </w:rPr>
        <w:t xml:space="preserve"> </w:t>
      </w:r>
      <w:r w:rsidRPr="6E7B437A">
        <w:t>the</w:t>
      </w:r>
      <w:r w:rsidRPr="6E7B437A">
        <w:rPr>
          <w:spacing w:val="-64"/>
        </w:rPr>
        <w:t xml:space="preserve"> </w:t>
      </w:r>
      <w:r w:rsidRPr="6E7B437A">
        <w:t>consultation</w:t>
      </w:r>
      <w:r w:rsidRPr="6E7B437A">
        <w:rPr>
          <w:spacing w:val="-4"/>
        </w:rPr>
        <w:t xml:space="preserve"> </w:t>
      </w:r>
      <w:r w:rsidRPr="6E7B437A">
        <w:t>and</w:t>
      </w:r>
      <w:r w:rsidRPr="6E7B437A">
        <w:rPr>
          <w:spacing w:val="-1"/>
        </w:rPr>
        <w:t xml:space="preserve"> </w:t>
      </w:r>
      <w:r w:rsidRPr="6E7B437A">
        <w:t>explain</w:t>
      </w:r>
      <w:r w:rsidRPr="6E7B437A">
        <w:rPr>
          <w:spacing w:val="-1"/>
        </w:rPr>
        <w:t xml:space="preserve"> </w:t>
      </w:r>
      <w:r w:rsidRPr="6E7B437A">
        <w:t>why</w:t>
      </w:r>
      <w:r w:rsidRPr="6E7B437A">
        <w:rPr>
          <w:spacing w:val="-1"/>
        </w:rPr>
        <w:t xml:space="preserve"> </w:t>
      </w:r>
      <w:r w:rsidRPr="6E7B437A">
        <w:t>you</w:t>
      </w:r>
      <w:r w:rsidRPr="6E7B437A">
        <w:rPr>
          <w:spacing w:val="-2"/>
        </w:rPr>
        <w:t xml:space="preserve"> </w:t>
      </w:r>
      <w:r w:rsidRPr="6E7B437A">
        <w:t>need</w:t>
      </w:r>
      <w:r w:rsidRPr="6E7B437A">
        <w:rPr>
          <w:spacing w:val="-3"/>
        </w:rPr>
        <w:t xml:space="preserve"> </w:t>
      </w:r>
      <w:r w:rsidRPr="6E7B437A">
        <w:t>these</w:t>
      </w:r>
      <w:r w:rsidRPr="6E7B437A">
        <w:rPr>
          <w:spacing w:val="-3"/>
        </w:rPr>
        <w:t xml:space="preserve"> </w:t>
      </w:r>
      <w:r w:rsidRPr="6E7B437A">
        <w:t>details</w:t>
      </w:r>
      <w:r w:rsidRPr="6E7B437A">
        <w:rPr>
          <w:spacing w:val="-1"/>
        </w:rPr>
        <w:t xml:space="preserve"> </w:t>
      </w:r>
      <w:r w:rsidRPr="6E7B437A">
        <w:t>to</w:t>
      </w:r>
      <w:r w:rsidRPr="6E7B437A">
        <w:rPr>
          <w:spacing w:val="-2"/>
        </w:rPr>
        <w:t xml:space="preserve"> </w:t>
      </w:r>
      <w:r w:rsidRPr="6E7B437A">
        <w:t>be</w:t>
      </w:r>
      <w:r w:rsidRPr="6E7B437A">
        <w:rPr>
          <w:spacing w:val="-1"/>
        </w:rPr>
        <w:t xml:space="preserve"> </w:t>
      </w:r>
      <w:r w:rsidRPr="6E7B437A">
        <w:t>kept</w:t>
      </w:r>
      <w:r w:rsidRPr="6E7B437A">
        <w:rPr>
          <w:spacing w:val="-1"/>
        </w:rPr>
        <w:t xml:space="preserve"> </w:t>
      </w:r>
      <w:r w:rsidRPr="6E7B437A">
        <w:t>confidential.</w:t>
      </w:r>
    </w:p>
    <w:p w14:paraId="554AEF52" w14:textId="77777777" w:rsidR="005C6489" w:rsidRPr="00F60736" w:rsidRDefault="005C6489" w:rsidP="6E7B437A">
      <w:pPr>
        <w:pStyle w:val="BodyText"/>
        <w:spacing w:before="11"/>
        <w:rPr>
          <w:sz w:val="20"/>
          <w:szCs w:val="20"/>
        </w:rPr>
      </w:pPr>
    </w:p>
    <w:p w14:paraId="36CC12CD" w14:textId="77777777" w:rsidR="005C6489" w:rsidRDefault="007771D3">
      <w:pPr>
        <w:pStyle w:val="BodyText"/>
        <w:spacing w:line="276" w:lineRule="auto"/>
        <w:ind w:left="113" w:right="209"/>
      </w:pPr>
      <w:r w:rsidRPr="6E7B437A">
        <w:t>If we receive a request for disclosure under the FOIA, we will take full account of your</w:t>
      </w:r>
      <w:r w:rsidRPr="6E7B437A">
        <w:rPr>
          <w:spacing w:val="1"/>
        </w:rPr>
        <w:t xml:space="preserve"> </w:t>
      </w:r>
      <w:r w:rsidRPr="6E7B437A">
        <w:t>explanation,</w:t>
      </w:r>
      <w:r w:rsidRPr="6E7B437A">
        <w:rPr>
          <w:spacing w:val="-3"/>
        </w:rPr>
        <w:t xml:space="preserve"> </w:t>
      </w:r>
      <w:r w:rsidRPr="6E7B437A">
        <w:t>but</w:t>
      </w:r>
      <w:r w:rsidRPr="6E7B437A">
        <w:rPr>
          <w:spacing w:val="-2"/>
        </w:rPr>
        <w:t xml:space="preserve"> </w:t>
      </w:r>
      <w:r w:rsidRPr="6E7B437A">
        <w:t>due</w:t>
      </w:r>
      <w:r w:rsidRPr="6E7B437A">
        <w:rPr>
          <w:spacing w:val="-4"/>
        </w:rPr>
        <w:t xml:space="preserve"> </w:t>
      </w:r>
      <w:r w:rsidRPr="6E7B437A">
        <w:t>to</w:t>
      </w:r>
      <w:r w:rsidRPr="6E7B437A">
        <w:rPr>
          <w:spacing w:val="-3"/>
        </w:rPr>
        <w:t xml:space="preserve"> </w:t>
      </w:r>
      <w:r w:rsidRPr="6E7B437A">
        <w:t>the</w:t>
      </w:r>
      <w:r w:rsidRPr="6E7B437A">
        <w:rPr>
          <w:spacing w:val="-2"/>
        </w:rPr>
        <w:t xml:space="preserve"> </w:t>
      </w:r>
      <w:r w:rsidRPr="6E7B437A">
        <w:t>law</w:t>
      </w:r>
      <w:r w:rsidRPr="6E7B437A">
        <w:rPr>
          <w:spacing w:val="-2"/>
        </w:rPr>
        <w:t xml:space="preserve"> </w:t>
      </w:r>
      <w:r w:rsidRPr="6E7B437A">
        <w:t>we</w:t>
      </w:r>
      <w:r w:rsidRPr="6E7B437A">
        <w:rPr>
          <w:spacing w:val="-2"/>
        </w:rPr>
        <w:t xml:space="preserve"> </w:t>
      </w:r>
      <w:r w:rsidRPr="6E7B437A">
        <w:t>cannot</w:t>
      </w:r>
      <w:r w:rsidRPr="6E7B437A">
        <w:rPr>
          <w:spacing w:val="-2"/>
        </w:rPr>
        <w:t xml:space="preserve"> </w:t>
      </w:r>
      <w:r w:rsidRPr="6E7B437A">
        <w:t>provide</w:t>
      </w:r>
      <w:r w:rsidRPr="6E7B437A">
        <w:rPr>
          <w:spacing w:val="-1"/>
        </w:rPr>
        <w:t xml:space="preserve"> </w:t>
      </w:r>
      <w:r w:rsidRPr="6E7B437A">
        <w:t>an</w:t>
      </w:r>
      <w:r w:rsidRPr="6E7B437A">
        <w:rPr>
          <w:spacing w:val="-2"/>
        </w:rPr>
        <w:t xml:space="preserve"> </w:t>
      </w:r>
      <w:r w:rsidRPr="6E7B437A">
        <w:t>assurance</w:t>
      </w:r>
      <w:r w:rsidRPr="6E7B437A">
        <w:rPr>
          <w:spacing w:val="-4"/>
        </w:rPr>
        <w:t xml:space="preserve"> </w:t>
      </w:r>
      <w:r w:rsidRPr="6E7B437A">
        <w:t>that</w:t>
      </w:r>
      <w:r w:rsidRPr="6E7B437A">
        <w:rPr>
          <w:spacing w:val="-4"/>
        </w:rPr>
        <w:t xml:space="preserve"> </w:t>
      </w:r>
      <w:r w:rsidRPr="6E7B437A">
        <w:t>confidentiality</w:t>
      </w:r>
      <w:r w:rsidRPr="6E7B437A">
        <w:rPr>
          <w:spacing w:val="-2"/>
        </w:rPr>
        <w:t xml:space="preserve"> </w:t>
      </w:r>
      <w:r w:rsidRPr="6E7B437A">
        <w:t>can</w:t>
      </w:r>
      <w:r w:rsidRPr="6E7B437A">
        <w:rPr>
          <w:spacing w:val="-4"/>
        </w:rPr>
        <w:t xml:space="preserve"> </w:t>
      </w:r>
      <w:r w:rsidRPr="6E7B437A">
        <w:t>be</w:t>
      </w:r>
      <w:r w:rsidRPr="6E7B437A">
        <w:rPr>
          <w:spacing w:val="-64"/>
        </w:rPr>
        <w:t xml:space="preserve"> </w:t>
      </w:r>
      <w:r w:rsidRPr="6E7B437A">
        <w:t>maintained in all circumstances. An automatic confidentiality disclaimer generated by your</w:t>
      </w:r>
      <w:r w:rsidRPr="6E7B437A">
        <w:rPr>
          <w:spacing w:val="-64"/>
        </w:rPr>
        <w:t xml:space="preserve"> </w:t>
      </w:r>
      <w:r w:rsidRPr="6E7B437A">
        <w:t>IT</w:t>
      </w:r>
      <w:r w:rsidRPr="6E7B437A">
        <w:rPr>
          <w:spacing w:val="-1"/>
        </w:rPr>
        <w:t xml:space="preserve"> </w:t>
      </w:r>
      <w:r w:rsidRPr="6E7B437A">
        <w:t>system</w:t>
      </w:r>
      <w:r w:rsidRPr="6E7B437A">
        <w:rPr>
          <w:spacing w:val="1"/>
        </w:rPr>
        <w:t xml:space="preserve"> </w:t>
      </w:r>
      <w:r w:rsidRPr="6E7B437A">
        <w:t>will</w:t>
      </w:r>
      <w:r w:rsidRPr="6E7B437A">
        <w:rPr>
          <w:spacing w:val="-1"/>
        </w:rPr>
        <w:t xml:space="preserve"> </w:t>
      </w:r>
      <w:r w:rsidRPr="6E7B437A">
        <w:t>not,</w:t>
      </w:r>
      <w:r w:rsidRPr="6E7B437A">
        <w:rPr>
          <w:spacing w:val="-2"/>
        </w:rPr>
        <w:t xml:space="preserve"> </w:t>
      </w:r>
      <w:r w:rsidRPr="6E7B437A">
        <w:t>of itself,</w:t>
      </w:r>
      <w:r w:rsidRPr="6E7B437A">
        <w:rPr>
          <w:spacing w:val="-1"/>
        </w:rPr>
        <w:t xml:space="preserve"> </w:t>
      </w:r>
      <w:r w:rsidRPr="6E7B437A">
        <w:t>be regarded</w:t>
      </w:r>
      <w:r w:rsidRPr="6E7B437A">
        <w:rPr>
          <w:spacing w:val="-2"/>
        </w:rPr>
        <w:t xml:space="preserve"> </w:t>
      </w:r>
      <w:r w:rsidRPr="6E7B437A">
        <w:t>as</w:t>
      </w:r>
      <w:r w:rsidRPr="6E7B437A">
        <w:rPr>
          <w:spacing w:val="-3"/>
        </w:rPr>
        <w:t xml:space="preserve"> </w:t>
      </w:r>
      <w:r w:rsidRPr="6E7B437A">
        <w:t>a</w:t>
      </w:r>
      <w:r w:rsidRPr="6E7B437A">
        <w:rPr>
          <w:spacing w:val="-2"/>
        </w:rPr>
        <w:t xml:space="preserve"> </w:t>
      </w:r>
      <w:r w:rsidRPr="6E7B437A">
        <w:t>confidentiality request</w:t>
      </w:r>
      <w:r>
        <w:t>.</w:t>
      </w:r>
    </w:p>
    <w:p w14:paraId="4DFA1F88" w14:textId="77777777" w:rsidR="005C6489" w:rsidRDefault="005C6489">
      <w:pPr>
        <w:pStyle w:val="BodyText"/>
        <w:spacing w:before="10"/>
        <w:rPr>
          <w:sz w:val="20"/>
        </w:rPr>
      </w:pPr>
    </w:p>
    <w:p w14:paraId="0F98952D" w14:textId="77777777" w:rsidR="005C6489" w:rsidRDefault="007771D3">
      <w:pPr>
        <w:pStyle w:val="BodyText"/>
        <w:spacing w:line="276" w:lineRule="auto"/>
        <w:ind w:left="113" w:right="328"/>
      </w:pPr>
      <w:r>
        <w:t>Defra is the data controller in respect of any personal data that you provide, and Defra’s</w:t>
      </w:r>
      <w:r>
        <w:rPr>
          <w:spacing w:val="1"/>
        </w:rPr>
        <w:t xml:space="preserve"> </w:t>
      </w:r>
      <w:hyperlink r:id="rId23">
        <w:r>
          <w:rPr>
            <w:color w:val="1D6FB8"/>
            <w:u w:val="single" w:color="1D6FB8"/>
          </w:rPr>
          <w:t>Personal Information Charter</w:t>
        </w:r>
      </w:hyperlink>
      <w:r>
        <w:t>, which gives details of your rights in respect of the handling</w:t>
      </w:r>
      <w:r>
        <w:rPr>
          <w:spacing w:val="-65"/>
        </w:rPr>
        <w:t xml:space="preserve"> </w:t>
      </w:r>
      <w:r>
        <w:t>of</w:t>
      </w:r>
      <w:r>
        <w:rPr>
          <w:spacing w:val="-1"/>
        </w:rPr>
        <w:t xml:space="preserve"> </w:t>
      </w:r>
      <w:r>
        <w:t>your personal data.</w:t>
      </w:r>
    </w:p>
    <w:p w14:paraId="6B9FA0FC" w14:textId="77777777" w:rsidR="005C6489" w:rsidRDefault="005C6489">
      <w:pPr>
        <w:pStyle w:val="BodyText"/>
        <w:spacing w:before="11"/>
        <w:rPr>
          <w:sz w:val="20"/>
        </w:rPr>
      </w:pPr>
    </w:p>
    <w:p w14:paraId="65EFC1E1" w14:textId="77777777" w:rsidR="005C6489" w:rsidRDefault="007771D3">
      <w:pPr>
        <w:pStyle w:val="BodyText"/>
        <w:spacing w:line="276" w:lineRule="auto"/>
        <w:ind w:left="113"/>
      </w:pPr>
      <w:r>
        <w:t>This</w:t>
      </w:r>
      <w:r>
        <w:rPr>
          <w:spacing w:val="13"/>
        </w:rPr>
        <w:t xml:space="preserve"> </w:t>
      </w:r>
      <w:r>
        <w:t>consultation</w:t>
      </w:r>
      <w:r>
        <w:rPr>
          <w:spacing w:val="15"/>
        </w:rPr>
        <w:t xml:space="preserve"> </w:t>
      </w:r>
      <w:r>
        <w:t>is</w:t>
      </w:r>
      <w:r>
        <w:rPr>
          <w:spacing w:val="12"/>
        </w:rPr>
        <w:t xml:space="preserve"> </w:t>
      </w:r>
      <w:r>
        <w:t>being</w:t>
      </w:r>
      <w:r>
        <w:rPr>
          <w:spacing w:val="16"/>
        </w:rPr>
        <w:t xml:space="preserve"> </w:t>
      </w:r>
      <w:r>
        <w:t>conducted</w:t>
      </w:r>
      <w:r>
        <w:rPr>
          <w:spacing w:val="15"/>
        </w:rPr>
        <w:t xml:space="preserve"> </w:t>
      </w:r>
      <w:r>
        <w:t>in</w:t>
      </w:r>
      <w:r>
        <w:rPr>
          <w:spacing w:val="13"/>
        </w:rPr>
        <w:t xml:space="preserve"> </w:t>
      </w:r>
      <w:r>
        <w:t>line</w:t>
      </w:r>
      <w:r>
        <w:rPr>
          <w:spacing w:val="11"/>
        </w:rPr>
        <w:t xml:space="preserve"> </w:t>
      </w:r>
      <w:r>
        <w:t>with</w:t>
      </w:r>
      <w:r>
        <w:rPr>
          <w:spacing w:val="16"/>
        </w:rPr>
        <w:t xml:space="preserve"> </w:t>
      </w:r>
      <w:r>
        <w:t>the</w:t>
      </w:r>
      <w:r>
        <w:rPr>
          <w:spacing w:val="21"/>
        </w:rPr>
        <w:t xml:space="preserve"> </w:t>
      </w:r>
      <w:hyperlink r:id="rId24">
        <w:r>
          <w:rPr>
            <w:color w:val="1D6FB8"/>
            <w:u w:val="single" w:color="1D6FB8"/>
          </w:rPr>
          <w:t>Consultation</w:t>
        </w:r>
        <w:r>
          <w:rPr>
            <w:color w:val="1D6FB8"/>
            <w:spacing w:val="11"/>
            <w:u w:val="single" w:color="1D6FB8"/>
          </w:rPr>
          <w:t xml:space="preserve"> </w:t>
        </w:r>
        <w:r>
          <w:rPr>
            <w:color w:val="1D6FB8"/>
            <w:u w:val="single" w:color="1D6FB8"/>
          </w:rPr>
          <w:t>Principles</w:t>
        </w:r>
        <w:r>
          <w:rPr>
            <w:color w:val="1D6FB8"/>
            <w:spacing w:val="17"/>
          </w:rPr>
          <w:t xml:space="preserve"> </w:t>
        </w:r>
      </w:hyperlink>
      <w:r>
        <w:t>set</w:t>
      </w:r>
      <w:r>
        <w:rPr>
          <w:spacing w:val="15"/>
        </w:rPr>
        <w:t xml:space="preserve"> </w:t>
      </w:r>
      <w:r>
        <w:t>out</w:t>
      </w:r>
      <w:r>
        <w:rPr>
          <w:spacing w:val="13"/>
        </w:rPr>
        <w:t xml:space="preserve"> </w:t>
      </w:r>
      <w:r>
        <w:t>in</w:t>
      </w:r>
      <w:r>
        <w:rPr>
          <w:spacing w:val="15"/>
        </w:rPr>
        <w:t xml:space="preserve"> </w:t>
      </w:r>
      <w:r>
        <w:t>the</w:t>
      </w:r>
      <w:r>
        <w:rPr>
          <w:spacing w:val="-64"/>
        </w:rPr>
        <w:t xml:space="preserve"> </w:t>
      </w:r>
      <w:r>
        <w:t>Better</w:t>
      </w:r>
      <w:r>
        <w:rPr>
          <w:spacing w:val="-1"/>
        </w:rPr>
        <w:t xml:space="preserve"> </w:t>
      </w:r>
      <w:r>
        <w:t>Regulation</w:t>
      </w:r>
      <w:r>
        <w:rPr>
          <w:spacing w:val="-2"/>
        </w:rPr>
        <w:t xml:space="preserve"> </w:t>
      </w:r>
      <w:r>
        <w:t>Executive guidance.</w:t>
      </w:r>
    </w:p>
    <w:p w14:paraId="39EDC8F4" w14:textId="77777777" w:rsidR="005C6489" w:rsidRDefault="005C6489">
      <w:pPr>
        <w:pStyle w:val="BodyText"/>
        <w:spacing w:before="9"/>
        <w:rPr>
          <w:sz w:val="20"/>
        </w:rPr>
      </w:pPr>
    </w:p>
    <w:p w14:paraId="724307E9" w14:textId="77777777" w:rsidR="005C6489" w:rsidRDefault="007771D3">
      <w:pPr>
        <w:pStyle w:val="BodyText"/>
        <w:spacing w:line="278" w:lineRule="auto"/>
        <w:ind w:left="113"/>
      </w:pPr>
      <w:r>
        <w:t>If</w:t>
      </w:r>
      <w:r>
        <w:rPr>
          <w:spacing w:val="20"/>
        </w:rPr>
        <w:t xml:space="preserve"> </w:t>
      </w:r>
      <w:r>
        <w:t>you</w:t>
      </w:r>
      <w:r>
        <w:rPr>
          <w:spacing w:val="20"/>
        </w:rPr>
        <w:t xml:space="preserve"> </w:t>
      </w:r>
      <w:r>
        <w:t>have</w:t>
      </w:r>
      <w:r>
        <w:rPr>
          <w:spacing w:val="18"/>
        </w:rPr>
        <w:t xml:space="preserve"> </w:t>
      </w:r>
      <w:r>
        <w:t>any</w:t>
      </w:r>
      <w:r>
        <w:rPr>
          <w:spacing w:val="17"/>
        </w:rPr>
        <w:t xml:space="preserve"> </w:t>
      </w:r>
      <w:r>
        <w:t>comments</w:t>
      </w:r>
      <w:r>
        <w:rPr>
          <w:spacing w:val="17"/>
        </w:rPr>
        <w:t xml:space="preserve"> </w:t>
      </w:r>
      <w:r>
        <w:t>or</w:t>
      </w:r>
      <w:r>
        <w:rPr>
          <w:spacing w:val="19"/>
        </w:rPr>
        <w:t xml:space="preserve"> </w:t>
      </w:r>
      <w:r>
        <w:t>complaints</w:t>
      </w:r>
      <w:r>
        <w:rPr>
          <w:spacing w:val="17"/>
        </w:rPr>
        <w:t xml:space="preserve"> </w:t>
      </w:r>
      <w:r>
        <w:t>about</w:t>
      </w:r>
      <w:r>
        <w:rPr>
          <w:spacing w:val="17"/>
        </w:rPr>
        <w:t xml:space="preserve"> </w:t>
      </w:r>
      <w:r>
        <w:t>the</w:t>
      </w:r>
      <w:r>
        <w:rPr>
          <w:spacing w:val="18"/>
        </w:rPr>
        <w:t xml:space="preserve"> </w:t>
      </w:r>
      <w:r>
        <w:t>consultation</w:t>
      </w:r>
      <w:r>
        <w:rPr>
          <w:spacing w:val="18"/>
        </w:rPr>
        <w:t xml:space="preserve"> </w:t>
      </w:r>
      <w:r>
        <w:t>process,</w:t>
      </w:r>
      <w:r>
        <w:rPr>
          <w:spacing w:val="17"/>
        </w:rPr>
        <w:t xml:space="preserve"> </w:t>
      </w:r>
      <w:r>
        <w:t>please</w:t>
      </w:r>
      <w:r>
        <w:rPr>
          <w:spacing w:val="18"/>
        </w:rPr>
        <w:t xml:space="preserve"> </w:t>
      </w:r>
      <w:r>
        <w:t>address</w:t>
      </w:r>
      <w:r>
        <w:rPr>
          <w:spacing w:val="-64"/>
        </w:rPr>
        <w:t xml:space="preserve"> </w:t>
      </w:r>
      <w:r>
        <w:t>them to: By</w:t>
      </w:r>
      <w:r>
        <w:rPr>
          <w:spacing w:val="-3"/>
        </w:rPr>
        <w:t xml:space="preserve"> </w:t>
      </w:r>
      <w:r>
        <w:t>email:</w:t>
      </w:r>
      <w:r>
        <w:rPr>
          <w:spacing w:val="2"/>
        </w:rPr>
        <w:t xml:space="preserve"> </w:t>
      </w:r>
      <w:hyperlink r:id="rId25">
        <w:r>
          <w:rPr>
            <w:color w:val="1D6FB8"/>
            <w:u w:val="single" w:color="1D6FB8"/>
          </w:rPr>
          <w:t>consultation.coordinator@defra.gov.uk</w:t>
        </w:r>
      </w:hyperlink>
    </w:p>
    <w:p w14:paraId="10937C98" w14:textId="77777777" w:rsidR="005C6489" w:rsidRDefault="005C6489">
      <w:pPr>
        <w:pStyle w:val="BodyText"/>
        <w:spacing w:before="6"/>
        <w:rPr>
          <w:sz w:val="12"/>
        </w:rPr>
      </w:pPr>
    </w:p>
    <w:p w14:paraId="051F8BF2" w14:textId="77777777" w:rsidR="005C6489" w:rsidRDefault="007771D3">
      <w:pPr>
        <w:pStyle w:val="BodyText"/>
        <w:spacing w:before="92"/>
        <w:ind w:left="113"/>
      </w:pPr>
      <w:r>
        <w:t>Or</w:t>
      </w:r>
      <w:r>
        <w:rPr>
          <w:spacing w:val="-1"/>
        </w:rPr>
        <w:t xml:space="preserve"> </w:t>
      </w:r>
      <w:r>
        <w:t>in</w:t>
      </w:r>
      <w:r>
        <w:rPr>
          <w:spacing w:val="-1"/>
        </w:rPr>
        <w:t xml:space="preserve"> </w:t>
      </w:r>
      <w:r>
        <w:t>writing</w:t>
      </w:r>
      <w:r>
        <w:rPr>
          <w:spacing w:val="-1"/>
        </w:rPr>
        <w:t xml:space="preserve"> </w:t>
      </w:r>
      <w:r>
        <w:t>to:</w:t>
      </w:r>
    </w:p>
    <w:p w14:paraId="26486349" w14:textId="77777777" w:rsidR="005C6489" w:rsidRDefault="005C6489">
      <w:pPr>
        <w:pStyle w:val="BodyText"/>
        <w:spacing w:before="5"/>
      </w:pPr>
    </w:p>
    <w:p w14:paraId="4215ACFA" w14:textId="77777777" w:rsidR="005C6489" w:rsidRDefault="007771D3">
      <w:pPr>
        <w:pStyle w:val="BodyText"/>
        <w:ind w:left="833"/>
      </w:pPr>
      <w:r>
        <w:t>Consultation</w:t>
      </w:r>
      <w:r>
        <w:rPr>
          <w:spacing w:val="-3"/>
        </w:rPr>
        <w:t xml:space="preserve"> </w:t>
      </w:r>
      <w:r>
        <w:t>Co-</w:t>
      </w:r>
      <w:proofErr w:type="spellStart"/>
      <w:r>
        <w:t>ordinator</w:t>
      </w:r>
      <w:proofErr w:type="spellEnd"/>
      <w:r>
        <w:t>,</w:t>
      </w:r>
    </w:p>
    <w:p w14:paraId="5499DB45" w14:textId="77777777" w:rsidR="005C6489" w:rsidRDefault="005C6489">
      <w:pPr>
        <w:pStyle w:val="BodyText"/>
        <w:spacing w:before="5"/>
      </w:pPr>
    </w:p>
    <w:p w14:paraId="2D7DC7D9" w14:textId="77777777" w:rsidR="005C6489" w:rsidRDefault="007771D3">
      <w:pPr>
        <w:pStyle w:val="BodyText"/>
        <w:spacing w:line="487" w:lineRule="auto"/>
        <w:ind w:left="833" w:right="3099"/>
      </w:pPr>
      <w:r>
        <w:t>Department</w:t>
      </w:r>
      <w:r>
        <w:rPr>
          <w:spacing w:val="-5"/>
        </w:rPr>
        <w:t xml:space="preserve"> </w:t>
      </w:r>
      <w:r>
        <w:t>for</w:t>
      </w:r>
      <w:r>
        <w:rPr>
          <w:spacing w:val="-5"/>
        </w:rPr>
        <w:t xml:space="preserve"> </w:t>
      </w:r>
      <w:r>
        <w:t>Environment,</w:t>
      </w:r>
      <w:r>
        <w:rPr>
          <w:spacing w:val="-2"/>
        </w:rPr>
        <w:t xml:space="preserve"> </w:t>
      </w:r>
      <w:r>
        <w:t>Food</w:t>
      </w:r>
      <w:r>
        <w:rPr>
          <w:spacing w:val="-3"/>
        </w:rPr>
        <w:t xml:space="preserve"> </w:t>
      </w:r>
      <w:r>
        <w:t>and</w:t>
      </w:r>
      <w:r>
        <w:rPr>
          <w:spacing w:val="-2"/>
        </w:rPr>
        <w:t xml:space="preserve"> </w:t>
      </w:r>
      <w:r>
        <w:t>Rural</w:t>
      </w:r>
      <w:r>
        <w:rPr>
          <w:spacing w:val="-5"/>
        </w:rPr>
        <w:t xml:space="preserve"> </w:t>
      </w:r>
      <w:r>
        <w:t>Affairs,</w:t>
      </w:r>
      <w:r>
        <w:rPr>
          <w:spacing w:val="-64"/>
        </w:rPr>
        <w:t xml:space="preserve"> </w:t>
      </w:r>
      <w:r>
        <w:t>1C,</w:t>
      </w:r>
      <w:r>
        <w:rPr>
          <w:spacing w:val="-1"/>
        </w:rPr>
        <w:t xml:space="preserve"> </w:t>
      </w:r>
      <w:r>
        <w:t>Nobel</w:t>
      </w:r>
      <w:r>
        <w:rPr>
          <w:spacing w:val="-1"/>
        </w:rPr>
        <w:t xml:space="preserve"> </w:t>
      </w:r>
      <w:r>
        <w:t>House, 17</w:t>
      </w:r>
      <w:r>
        <w:rPr>
          <w:spacing w:val="-1"/>
        </w:rPr>
        <w:t xml:space="preserve"> </w:t>
      </w:r>
      <w:r>
        <w:t>Smith</w:t>
      </w:r>
      <w:r>
        <w:rPr>
          <w:spacing w:val="-3"/>
        </w:rPr>
        <w:t xml:space="preserve"> </w:t>
      </w:r>
      <w:r>
        <w:t>Square,</w:t>
      </w:r>
      <w:r>
        <w:rPr>
          <w:spacing w:val="-2"/>
        </w:rPr>
        <w:t xml:space="preserve"> </w:t>
      </w:r>
      <w:r>
        <w:t>London</w:t>
      </w:r>
    </w:p>
    <w:p w14:paraId="437E5A71" w14:textId="77777777" w:rsidR="005C6489" w:rsidRDefault="007771D3">
      <w:pPr>
        <w:pStyle w:val="BodyText"/>
        <w:spacing w:before="76"/>
        <w:ind w:left="833"/>
      </w:pPr>
      <w:r>
        <w:t>SW1P</w:t>
      </w:r>
      <w:r>
        <w:rPr>
          <w:spacing w:val="-1"/>
        </w:rPr>
        <w:t xml:space="preserve"> </w:t>
      </w:r>
      <w:r>
        <w:t>3JR</w:t>
      </w:r>
    </w:p>
    <w:p w14:paraId="6160709F" w14:textId="77777777" w:rsidR="005C6489" w:rsidRDefault="005C6489">
      <w:pPr>
        <w:pStyle w:val="BodyText"/>
        <w:rPr>
          <w:sz w:val="26"/>
        </w:rPr>
      </w:pPr>
    </w:p>
    <w:p w14:paraId="4BCD8038" w14:textId="77777777" w:rsidR="005C6489" w:rsidRDefault="005C6489">
      <w:pPr>
        <w:pStyle w:val="BodyText"/>
        <w:rPr>
          <w:sz w:val="26"/>
        </w:rPr>
      </w:pPr>
    </w:p>
    <w:p w14:paraId="25BCB2DF" w14:textId="77777777" w:rsidR="005C6489" w:rsidRDefault="005C6489">
      <w:pPr>
        <w:pStyle w:val="BodyText"/>
        <w:rPr>
          <w:sz w:val="26"/>
        </w:rPr>
      </w:pPr>
    </w:p>
    <w:p w14:paraId="5326D646" w14:textId="77777777" w:rsidR="005C6489" w:rsidRDefault="007771D3">
      <w:pPr>
        <w:pStyle w:val="Heading1"/>
        <w:spacing w:before="184"/>
      </w:pPr>
      <w:r>
        <w:rPr>
          <w:color w:val="008838"/>
        </w:rPr>
        <w:t>About You</w:t>
      </w:r>
    </w:p>
    <w:p w14:paraId="13F71D4A" w14:textId="1262652D" w:rsidR="005C6489" w:rsidRDefault="007771D3">
      <w:pPr>
        <w:pStyle w:val="BodyText"/>
        <w:spacing w:before="301" w:line="276" w:lineRule="auto"/>
        <w:ind w:left="113" w:right="408"/>
      </w:pPr>
      <w:r>
        <w:t xml:space="preserve">A wide range of businesses, </w:t>
      </w:r>
      <w:proofErr w:type="spellStart"/>
      <w:r>
        <w:t>organisations</w:t>
      </w:r>
      <w:proofErr w:type="spellEnd"/>
      <w:r>
        <w:t xml:space="preserve"> and individuals are involved with or take an</w:t>
      </w:r>
      <w:r>
        <w:rPr>
          <w:spacing w:val="1"/>
        </w:rPr>
        <w:t xml:space="preserve"> </w:t>
      </w:r>
      <w:r>
        <w:t>interest in the supply of electrical equipment. The questions below are intended to put</w:t>
      </w:r>
      <w:r>
        <w:rPr>
          <w:spacing w:val="-3"/>
        </w:rPr>
        <w:t xml:space="preserve"> </w:t>
      </w:r>
      <w:r>
        <w:t>your</w:t>
      </w:r>
      <w:r>
        <w:rPr>
          <w:spacing w:val="-2"/>
        </w:rPr>
        <w:t xml:space="preserve"> </w:t>
      </w:r>
      <w:r>
        <w:t>responses</w:t>
      </w:r>
      <w:r>
        <w:rPr>
          <w:spacing w:val="-1"/>
        </w:rPr>
        <w:t xml:space="preserve"> </w:t>
      </w:r>
      <w:r>
        <w:t>in</w:t>
      </w:r>
      <w:r>
        <w:rPr>
          <w:spacing w:val="-1"/>
        </w:rPr>
        <w:t xml:space="preserve"> </w:t>
      </w:r>
      <w:r>
        <w:t>perspective</w:t>
      </w:r>
      <w:r>
        <w:rPr>
          <w:spacing w:val="-1"/>
        </w:rPr>
        <w:t xml:space="preserve"> </w:t>
      </w:r>
      <w:r>
        <w:t>with</w:t>
      </w:r>
      <w:r>
        <w:rPr>
          <w:spacing w:val="-4"/>
        </w:rPr>
        <w:t xml:space="preserve"> </w:t>
      </w:r>
      <w:r>
        <w:t>those</w:t>
      </w:r>
      <w:r>
        <w:rPr>
          <w:spacing w:val="-1"/>
        </w:rPr>
        <w:t xml:space="preserve"> </w:t>
      </w:r>
      <w:r>
        <w:t>of</w:t>
      </w:r>
      <w:r>
        <w:rPr>
          <w:spacing w:val="-3"/>
        </w:rPr>
        <w:t xml:space="preserve"> </w:t>
      </w:r>
      <w:r>
        <w:t>other</w:t>
      </w:r>
      <w:r>
        <w:rPr>
          <w:spacing w:val="6"/>
        </w:rPr>
        <w:t xml:space="preserve"> </w:t>
      </w:r>
      <w:r>
        <w:t>respondents.</w:t>
      </w:r>
    </w:p>
    <w:p w14:paraId="0A2B5BE7" w14:textId="77777777" w:rsidR="005C6489" w:rsidRDefault="005C6489">
      <w:pPr>
        <w:pStyle w:val="BodyText"/>
        <w:spacing w:before="10"/>
        <w:rPr>
          <w:sz w:val="20"/>
        </w:rPr>
      </w:pPr>
    </w:p>
    <w:p w14:paraId="3C71735A" w14:textId="77777777" w:rsidR="005C6489" w:rsidRDefault="007771D3">
      <w:pPr>
        <w:pStyle w:val="Heading2"/>
        <w:spacing w:before="1"/>
      </w:pPr>
      <w:r>
        <w:t>Q1.</w:t>
      </w:r>
      <w:r>
        <w:rPr>
          <w:spacing w:val="-1"/>
        </w:rPr>
        <w:t xml:space="preserve"> </w:t>
      </w:r>
      <w:r>
        <w:t>What</w:t>
      </w:r>
      <w:r>
        <w:rPr>
          <w:spacing w:val="-1"/>
        </w:rPr>
        <w:t xml:space="preserve"> </w:t>
      </w:r>
      <w:r>
        <w:t>is</w:t>
      </w:r>
      <w:r>
        <w:rPr>
          <w:spacing w:val="-3"/>
        </w:rPr>
        <w:t xml:space="preserve"> </w:t>
      </w:r>
      <w:r>
        <w:t>your</w:t>
      </w:r>
      <w:r>
        <w:rPr>
          <w:spacing w:val="-1"/>
        </w:rPr>
        <w:t xml:space="preserve"> </w:t>
      </w:r>
      <w:r>
        <w:t>name?</w:t>
      </w:r>
    </w:p>
    <w:p w14:paraId="676313A4" w14:textId="77777777" w:rsidR="005C6489" w:rsidRDefault="005C6489">
      <w:pPr>
        <w:pStyle w:val="BodyText"/>
        <w:spacing w:before="5"/>
        <w:rPr>
          <w:rFonts w:ascii="Arial"/>
          <w:b/>
        </w:rPr>
      </w:pPr>
    </w:p>
    <w:p w14:paraId="5EF57383" w14:textId="77777777" w:rsidR="005C6489" w:rsidRDefault="007771D3">
      <w:pPr>
        <w:ind w:left="113"/>
        <w:rPr>
          <w:rFonts w:ascii="Arial"/>
          <w:b/>
          <w:sz w:val="24"/>
        </w:rPr>
      </w:pPr>
      <w:r>
        <w:rPr>
          <w:rFonts w:ascii="Arial"/>
          <w:b/>
          <w:sz w:val="24"/>
        </w:rPr>
        <w:t>Q2.</w:t>
      </w:r>
      <w:r>
        <w:rPr>
          <w:rFonts w:ascii="Arial"/>
          <w:b/>
          <w:spacing w:val="-1"/>
          <w:sz w:val="24"/>
        </w:rPr>
        <w:t xml:space="preserve"> </w:t>
      </w:r>
      <w:r>
        <w:rPr>
          <w:rFonts w:ascii="Arial"/>
          <w:b/>
          <w:sz w:val="24"/>
        </w:rPr>
        <w:t>What is</w:t>
      </w:r>
      <w:r>
        <w:rPr>
          <w:rFonts w:ascii="Arial"/>
          <w:b/>
          <w:spacing w:val="-2"/>
          <w:sz w:val="24"/>
        </w:rPr>
        <w:t xml:space="preserve"> </w:t>
      </w:r>
      <w:r>
        <w:rPr>
          <w:rFonts w:ascii="Arial"/>
          <w:b/>
          <w:sz w:val="24"/>
        </w:rPr>
        <w:t>your</w:t>
      </w:r>
      <w:r>
        <w:rPr>
          <w:rFonts w:ascii="Arial"/>
          <w:b/>
          <w:spacing w:val="-4"/>
          <w:sz w:val="24"/>
        </w:rPr>
        <w:t xml:space="preserve"> </w:t>
      </w:r>
      <w:r>
        <w:rPr>
          <w:rFonts w:ascii="Arial"/>
          <w:b/>
          <w:sz w:val="24"/>
        </w:rPr>
        <w:t>email address?</w:t>
      </w:r>
    </w:p>
    <w:p w14:paraId="095D48E0" w14:textId="77777777" w:rsidR="005C6489" w:rsidRDefault="005C6489">
      <w:pPr>
        <w:pStyle w:val="BodyText"/>
        <w:spacing w:before="5"/>
        <w:rPr>
          <w:rFonts w:ascii="Arial"/>
          <w:b/>
        </w:rPr>
      </w:pPr>
    </w:p>
    <w:p w14:paraId="5AC17C82" w14:textId="77777777" w:rsidR="005C6489" w:rsidRDefault="007771D3">
      <w:pPr>
        <w:pStyle w:val="BodyText"/>
        <w:spacing w:line="276" w:lineRule="auto"/>
        <w:ind w:left="113" w:right="142"/>
      </w:pPr>
      <w:r>
        <w:t>This is optional, but if you enter your email address you will be able to return to edit your</w:t>
      </w:r>
      <w:r>
        <w:rPr>
          <w:spacing w:val="1"/>
        </w:rPr>
        <w:t xml:space="preserve"> </w:t>
      </w:r>
      <w:r>
        <w:t>consultation response in Citizen Space at any time until you submit it. You will also receive</w:t>
      </w:r>
      <w:r>
        <w:rPr>
          <w:spacing w:val="-64"/>
        </w:rPr>
        <w:t xml:space="preserve"> </w:t>
      </w:r>
      <w:r>
        <w:t>an</w:t>
      </w:r>
      <w:r>
        <w:rPr>
          <w:spacing w:val="-1"/>
        </w:rPr>
        <w:t xml:space="preserve"> </w:t>
      </w:r>
      <w:r>
        <w:t>acknowledgement</w:t>
      </w:r>
      <w:r>
        <w:rPr>
          <w:spacing w:val="-2"/>
        </w:rPr>
        <w:t xml:space="preserve"> </w:t>
      </w:r>
      <w:r>
        <w:t>email</w:t>
      </w:r>
      <w:r>
        <w:rPr>
          <w:spacing w:val="-2"/>
        </w:rPr>
        <w:t xml:space="preserve"> </w:t>
      </w:r>
      <w:r>
        <w:t>when you</w:t>
      </w:r>
      <w:r>
        <w:rPr>
          <w:spacing w:val="-1"/>
        </w:rPr>
        <w:t xml:space="preserve"> </w:t>
      </w:r>
      <w:r>
        <w:t>submit</w:t>
      </w:r>
      <w:r>
        <w:rPr>
          <w:spacing w:val="-3"/>
        </w:rPr>
        <w:t xml:space="preserve"> </w:t>
      </w:r>
      <w:r>
        <w:t>a completed</w:t>
      </w:r>
      <w:r>
        <w:rPr>
          <w:spacing w:val="-2"/>
        </w:rPr>
        <w:t xml:space="preserve"> </w:t>
      </w:r>
      <w:r>
        <w:t>response.</w:t>
      </w:r>
    </w:p>
    <w:p w14:paraId="4BD27DD6" w14:textId="77777777" w:rsidR="005C6489" w:rsidRDefault="005C6489">
      <w:pPr>
        <w:pStyle w:val="BodyText"/>
        <w:spacing w:before="10"/>
        <w:rPr>
          <w:sz w:val="20"/>
        </w:rPr>
      </w:pPr>
    </w:p>
    <w:p w14:paraId="6532692F" w14:textId="77777777" w:rsidR="005C6489" w:rsidRDefault="007771D3">
      <w:pPr>
        <w:pStyle w:val="Heading2"/>
        <w:spacing w:before="1"/>
      </w:pPr>
      <w:r>
        <w:t>Q3.</w:t>
      </w:r>
      <w:r>
        <w:rPr>
          <w:spacing w:val="-2"/>
        </w:rPr>
        <w:t xml:space="preserve"> </w:t>
      </w:r>
      <w:r>
        <w:t>Which</w:t>
      </w:r>
      <w:r>
        <w:rPr>
          <w:spacing w:val="-1"/>
        </w:rPr>
        <w:t xml:space="preserve"> </w:t>
      </w:r>
      <w:r>
        <w:t>best</w:t>
      </w:r>
      <w:r>
        <w:rPr>
          <w:spacing w:val="-1"/>
        </w:rPr>
        <w:t xml:space="preserve"> </w:t>
      </w:r>
      <w:r>
        <w:t>describes</w:t>
      </w:r>
      <w:r>
        <w:rPr>
          <w:spacing w:val="-2"/>
        </w:rPr>
        <w:t xml:space="preserve"> </w:t>
      </w:r>
      <w:r>
        <w:t>you?</w:t>
      </w:r>
    </w:p>
    <w:p w14:paraId="59FA263C" w14:textId="77777777" w:rsidR="005C6489" w:rsidRDefault="005C6489">
      <w:pPr>
        <w:pStyle w:val="BodyText"/>
        <w:spacing w:before="4"/>
        <w:rPr>
          <w:rFonts w:ascii="Arial"/>
          <w:b/>
        </w:rPr>
      </w:pPr>
    </w:p>
    <w:p w14:paraId="6C99B6CB" w14:textId="77777777" w:rsidR="005C6489" w:rsidRDefault="007771D3">
      <w:pPr>
        <w:pStyle w:val="BodyText"/>
        <w:spacing w:line="276" w:lineRule="auto"/>
        <w:ind w:left="113" w:right="209"/>
      </w:pPr>
      <w:r>
        <w:lastRenderedPageBreak/>
        <w:t>Please</w:t>
      </w:r>
      <w:r>
        <w:rPr>
          <w:spacing w:val="-4"/>
        </w:rPr>
        <w:t xml:space="preserve"> </w:t>
      </w:r>
      <w:r>
        <w:t>provide</w:t>
      </w:r>
      <w:r>
        <w:rPr>
          <w:spacing w:val="-4"/>
        </w:rPr>
        <w:t xml:space="preserve"> </w:t>
      </w:r>
      <w:r>
        <w:t>the</w:t>
      </w:r>
      <w:r>
        <w:rPr>
          <w:spacing w:val="-1"/>
        </w:rPr>
        <w:t xml:space="preserve"> </w:t>
      </w:r>
      <w:r>
        <w:t>name</w:t>
      </w:r>
      <w:r>
        <w:rPr>
          <w:spacing w:val="-4"/>
        </w:rPr>
        <w:t xml:space="preserve"> </w:t>
      </w:r>
      <w:r>
        <w:t>of</w:t>
      </w:r>
      <w:r>
        <w:rPr>
          <w:spacing w:val="-2"/>
        </w:rPr>
        <w:t xml:space="preserve"> </w:t>
      </w:r>
      <w:r>
        <w:t>the</w:t>
      </w:r>
      <w:r>
        <w:rPr>
          <w:spacing w:val="-3"/>
        </w:rPr>
        <w:t xml:space="preserve"> </w:t>
      </w:r>
      <w:proofErr w:type="spellStart"/>
      <w:r>
        <w:t>organisation</w:t>
      </w:r>
      <w:proofErr w:type="spellEnd"/>
      <w:r>
        <w:t>/</w:t>
      </w:r>
      <w:r>
        <w:rPr>
          <w:spacing w:val="-4"/>
        </w:rPr>
        <w:t xml:space="preserve"> </w:t>
      </w:r>
      <w:r>
        <w:t>business</w:t>
      </w:r>
      <w:r>
        <w:rPr>
          <w:spacing w:val="-2"/>
        </w:rPr>
        <w:t xml:space="preserve"> </w:t>
      </w:r>
      <w:r>
        <w:t>you</w:t>
      </w:r>
      <w:r>
        <w:rPr>
          <w:spacing w:val="-3"/>
        </w:rPr>
        <w:t xml:space="preserve"> </w:t>
      </w:r>
      <w:r>
        <w:t>represent</w:t>
      </w:r>
      <w:r>
        <w:rPr>
          <w:spacing w:val="-2"/>
        </w:rPr>
        <w:t xml:space="preserve"> </w:t>
      </w:r>
      <w:r>
        <w:t>and</w:t>
      </w:r>
      <w:r>
        <w:rPr>
          <w:spacing w:val="-4"/>
        </w:rPr>
        <w:t xml:space="preserve"> </w:t>
      </w:r>
      <w:r>
        <w:t>an</w:t>
      </w:r>
      <w:r>
        <w:rPr>
          <w:spacing w:val="-3"/>
        </w:rPr>
        <w:t xml:space="preserve"> </w:t>
      </w:r>
      <w:r>
        <w:t>approximate</w:t>
      </w:r>
      <w:r>
        <w:rPr>
          <w:spacing w:val="-64"/>
        </w:rPr>
        <w:t xml:space="preserve"> </w:t>
      </w:r>
      <w:r>
        <w:t>size/number of staff (where applicable). (Please tick one option. If multiple categories</w:t>
      </w:r>
      <w:r>
        <w:rPr>
          <w:spacing w:val="1"/>
        </w:rPr>
        <w:t xml:space="preserve"> </w:t>
      </w:r>
      <w:r>
        <w:t xml:space="preserve">apply, please choose the one which best describes the </w:t>
      </w:r>
      <w:proofErr w:type="spellStart"/>
      <w:r>
        <w:t>organisation</w:t>
      </w:r>
      <w:proofErr w:type="spellEnd"/>
      <w:r>
        <w:t xml:space="preserve"> you are representing</w:t>
      </w:r>
      <w:r>
        <w:rPr>
          <w:spacing w:val="-64"/>
        </w:rPr>
        <w:t xml:space="preserve"> </w:t>
      </w:r>
      <w:r>
        <w:t>in</w:t>
      </w:r>
      <w:r>
        <w:rPr>
          <w:spacing w:val="-1"/>
        </w:rPr>
        <w:t xml:space="preserve"> </w:t>
      </w:r>
      <w:r>
        <w:t>your response.)</w:t>
      </w:r>
    </w:p>
    <w:p w14:paraId="60067245" w14:textId="77777777" w:rsidR="005C6489" w:rsidRDefault="007771D3">
      <w:pPr>
        <w:pStyle w:val="ListParagraph"/>
        <w:numPr>
          <w:ilvl w:val="0"/>
          <w:numId w:val="5"/>
        </w:numPr>
        <w:tabs>
          <w:tab w:val="left" w:pos="833"/>
          <w:tab w:val="left" w:pos="834"/>
        </w:tabs>
        <w:spacing w:before="121"/>
        <w:ind w:hanging="361"/>
        <w:rPr>
          <w:sz w:val="24"/>
        </w:rPr>
      </w:pPr>
      <w:r>
        <w:rPr>
          <w:sz w:val="24"/>
        </w:rPr>
        <w:t>Business</w:t>
      </w:r>
      <w:r>
        <w:rPr>
          <w:spacing w:val="-4"/>
          <w:sz w:val="24"/>
        </w:rPr>
        <w:t xml:space="preserve"> </w:t>
      </w:r>
      <w:r>
        <w:rPr>
          <w:sz w:val="24"/>
        </w:rPr>
        <w:t>representative</w:t>
      </w:r>
      <w:r>
        <w:rPr>
          <w:spacing w:val="-3"/>
          <w:sz w:val="24"/>
        </w:rPr>
        <w:t xml:space="preserve"> </w:t>
      </w:r>
      <w:proofErr w:type="spellStart"/>
      <w:r>
        <w:rPr>
          <w:sz w:val="24"/>
        </w:rPr>
        <w:t>organisation</w:t>
      </w:r>
      <w:proofErr w:type="spellEnd"/>
      <w:r>
        <w:rPr>
          <w:sz w:val="24"/>
        </w:rPr>
        <w:t>/trade</w:t>
      </w:r>
      <w:r>
        <w:rPr>
          <w:spacing w:val="-5"/>
          <w:sz w:val="24"/>
        </w:rPr>
        <w:t xml:space="preserve"> </w:t>
      </w:r>
      <w:r>
        <w:rPr>
          <w:sz w:val="24"/>
        </w:rPr>
        <w:t>body</w:t>
      </w:r>
    </w:p>
    <w:p w14:paraId="725AA9E3" w14:textId="77777777" w:rsidR="005C6489" w:rsidRDefault="007771D3">
      <w:pPr>
        <w:pStyle w:val="ListParagraph"/>
        <w:numPr>
          <w:ilvl w:val="0"/>
          <w:numId w:val="5"/>
        </w:numPr>
        <w:tabs>
          <w:tab w:val="left" w:pos="833"/>
          <w:tab w:val="left" w:pos="834"/>
        </w:tabs>
        <w:ind w:hanging="361"/>
        <w:rPr>
          <w:sz w:val="24"/>
        </w:rPr>
      </w:pPr>
      <w:r>
        <w:rPr>
          <w:sz w:val="24"/>
        </w:rPr>
        <w:t>Producer</w:t>
      </w:r>
      <w:r>
        <w:rPr>
          <w:spacing w:val="-3"/>
          <w:sz w:val="24"/>
        </w:rPr>
        <w:t xml:space="preserve"> </w:t>
      </w:r>
      <w:r>
        <w:rPr>
          <w:sz w:val="24"/>
        </w:rPr>
        <w:t>of</w:t>
      </w:r>
      <w:r>
        <w:rPr>
          <w:spacing w:val="-4"/>
          <w:sz w:val="24"/>
        </w:rPr>
        <w:t xml:space="preserve"> </w:t>
      </w:r>
      <w:r>
        <w:rPr>
          <w:sz w:val="24"/>
        </w:rPr>
        <w:t>electrical</w:t>
      </w:r>
      <w:r>
        <w:rPr>
          <w:spacing w:val="-3"/>
          <w:sz w:val="24"/>
        </w:rPr>
        <w:t xml:space="preserve"> </w:t>
      </w:r>
      <w:r>
        <w:rPr>
          <w:sz w:val="24"/>
        </w:rPr>
        <w:t>and</w:t>
      </w:r>
      <w:r>
        <w:rPr>
          <w:spacing w:val="-2"/>
          <w:sz w:val="24"/>
        </w:rPr>
        <w:t xml:space="preserve"> </w:t>
      </w:r>
      <w:r>
        <w:rPr>
          <w:sz w:val="24"/>
        </w:rPr>
        <w:t>electronic</w:t>
      </w:r>
      <w:r>
        <w:rPr>
          <w:spacing w:val="-5"/>
          <w:sz w:val="24"/>
        </w:rPr>
        <w:t xml:space="preserve"> </w:t>
      </w:r>
      <w:r>
        <w:rPr>
          <w:sz w:val="24"/>
        </w:rPr>
        <w:t>equipment</w:t>
      </w:r>
    </w:p>
    <w:p w14:paraId="1B346E17" w14:textId="77777777" w:rsidR="005C6489" w:rsidRDefault="007771D3">
      <w:pPr>
        <w:pStyle w:val="ListParagraph"/>
        <w:numPr>
          <w:ilvl w:val="0"/>
          <w:numId w:val="5"/>
        </w:numPr>
        <w:tabs>
          <w:tab w:val="left" w:pos="833"/>
          <w:tab w:val="left" w:pos="834"/>
        </w:tabs>
        <w:spacing w:before="14"/>
        <w:ind w:hanging="361"/>
        <w:rPr>
          <w:sz w:val="24"/>
        </w:rPr>
      </w:pPr>
      <w:r>
        <w:rPr>
          <w:sz w:val="24"/>
        </w:rPr>
        <w:t>Business</w:t>
      </w:r>
      <w:r>
        <w:rPr>
          <w:spacing w:val="-5"/>
          <w:sz w:val="24"/>
        </w:rPr>
        <w:t xml:space="preserve"> </w:t>
      </w:r>
      <w:r>
        <w:rPr>
          <w:sz w:val="24"/>
        </w:rPr>
        <w:t>end-user</w:t>
      </w:r>
      <w:r>
        <w:rPr>
          <w:spacing w:val="-2"/>
          <w:sz w:val="24"/>
        </w:rPr>
        <w:t xml:space="preserve"> </w:t>
      </w:r>
      <w:r>
        <w:rPr>
          <w:sz w:val="24"/>
        </w:rPr>
        <w:t>of</w:t>
      </w:r>
      <w:r>
        <w:rPr>
          <w:spacing w:val="-1"/>
          <w:sz w:val="24"/>
        </w:rPr>
        <w:t xml:space="preserve"> </w:t>
      </w:r>
      <w:r>
        <w:rPr>
          <w:sz w:val="24"/>
        </w:rPr>
        <w:t>electrical</w:t>
      </w:r>
      <w:r>
        <w:rPr>
          <w:spacing w:val="-2"/>
          <w:sz w:val="24"/>
        </w:rPr>
        <w:t xml:space="preserve"> </w:t>
      </w:r>
      <w:r>
        <w:rPr>
          <w:sz w:val="24"/>
        </w:rPr>
        <w:t>or</w:t>
      </w:r>
      <w:r>
        <w:rPr>
          <w:spacing w:val="-2"/>
          <w:sz w:val="24"/>
        </w:rPr>
        <w:t xml:space="preserve"> </w:t>
      </w:r>
      <w:r>
        <w:rPr>
          <w:sz w:val="24"/>
        </w:rPr>
        <w:t>electronic</w:t>
      </w:r>
      <w:r>
        <w:rPr>
          <w:spacing w:val="-2"/>
          <w:sz w:val="24"/>
        </w:rPr>
        <w:t xml:space="preserve"> </w:t>
      </w:r>
      <w:r>
        <w:rPr>
          <w:sz w:val="24"/>
        </w:rPr>
        <w:t>equipment</w:t>
      </w:r>
    </w:p>
    <w:p w14:paraId="45702F50" w14:textId="2FC891F2" w:rsidR="005C6489" w:rsidRDefault="007771D3">
      <w:pPr>
        <w:pStyle w:val="ListParagraph"/>
        <w:numPr>
          <w:ilvl w:val="0"/>
          <w:numId w:val="5"/>
        </w:numPr>
        <w:tabs>
          <w:tab w:val="left" w:pos="833"/>
          <w:tab w:val="left" w:pos="834"/>
        </w:tabs>
        <w:spacing w:line="252" w:lineRule="auto"/>
        <w:ind w:right="1188"/>
        <w:rPr>
          <w:sz w:val="24"/>
        </w:rPr>
      </w:pPr>
      <w:r>
        <w:rPr>
          <w:sz w:val="24"/>
        </w:rPr>
        <w:t>Public</w:t>
      </w:r>
      <w:r>
        <w:rPr>
          <w:spacing w:val="-3"/>
          <w:sz w:val="24"/>
        </w:rPr>
        <w:t xml:space="preserve"> </w:t>
      </w:r>
      <w:r>
        <w:rPr>
          <w:sz w:val="24"/>
        </w:rPr>
        <w:t>end-user</w:t>
      </w:r>
      <w:r>
        <w:rPr>
          <w:spacing w:val="-5"/>
          <w:sz w:val="24"/>
        </w:rPr>
        <w:t xml:space="preserve"> </w:t>
      </w:r>
      <w:r>
        <w:rPr>
          <w:sz w:val="24"/>
        </w:rPr>
        <w:t>of</w:t>
      </w:r>
      <w:r>
        <w:rPr>
          <w:spacing w:val="-4"/>
          <w:sz w:val="24"/>
        </w:rPr>
        <w:t xml:space="preserve"> </w:t>
      </w:r>
      <w:r>
        <w:rPr>
          <w:sz w:val="24"/>
        </w:rPr>
        <w:t>electrical</w:t>
      </w:r>
      <w:r>
        <w:rPr>
          <w:spacing w:val="-2"/>
          <w:sz w:val="24"/>
        </w:rPr>
        <w:t xml:space="preserve"> </w:t>
      </w:r>
      <w:r>
        <w:rPr>
          <w:sz w:val="24"/>
        </w:rPr>
        <w:t>or</w:t>
      </w:r>
      <w:r>
        <w:rPr>
          <w:spacing w:val="-2"/>
          <w:sz w:val="24"/>
        </w:rPr>
        <w:t xml:space="preserve"> </w:t>
      </w:r>
      <w:r>
        <w:rPr>
          <w:sz w:val="24"/>
        </w:rPr>
        <w:t>electronic</w:t>
      </w:r>
      <w:r>
        <w:rPr>
          <w:spacing w:val="-2"/>
          <w:sz w:val="24"/>
        </w:rPr>
        <w:t xml:space="preserve"> </w:t>
      </w:r>
      <w:r>
        <w:rPr>
          <w:sz w:val="24"/>
        </w:rPr>
        <w:t>equipment</w:t>
      </w:r>
      <w:r>
        <w:rPr>
          <w:spacing w:val="-3"/>
          <w:sz w:val="24"/>
        </w:rPr>
        <w:t xml:space="preserve"> </w:t>
      </w:r>
      <w:r>
        <w:rPr>
          <w:sz w:val="24"/>
        </w:rPr>
        <w:t>(</w:t>
      </w:r>
      <w:r w:rsidR="00395DFD">
        <w:rPr>
          <w:sz w:val="24"/>
        </w:rPr>
        <w:t>e.g.</w:t>
      </w:r>
      <w:r w:rsidR="00C93E5D">
        <w:rPr>
          <w:sz w:val="24"/>
        </w:rPr>
        <w:t>,</w:t>
      </w:r>
      <w:r>
        <w:rPr>
          <w:spacing w:val="-2"/>
          <w:sz w:val="24"/>
        </w:rPr>
        <w:t xml:space="preserve"> </w:t>
      </w:r>
      <w:r>
        <w:rPr>
          <w:sz w:val="24"/>
        </w:rPr>
        <w:t>NHS,</w:t>
      </w:r>
      <w:r>
        <w:rPr>
          <w:spacing w:val="-4"/>
          <w:sz w:val="24"/>
        </w:rPr>
        <w:t xml:space="preserve"> </w:t>
      </w:r>
      <w:r>
        <w:rPr>
          <w:sz w:val="24"/>
        </w:rPr>
        <w:t>educational</w:t>
      </w:r>
      <w:r>
        <w:rPr>
          <w:spacing w:val="-64"/>
          <w:sz w:val="24"/>
        </w:rPr>
        <w:t xml:space="preserve"> </w:t>
      </w:r>
      <w:r>
        <w:rPr>
          <w:sz w:val="24"/>
        </w:rPr>
        <w:t>institution)</w:t>
      </w:r>
    </w:p>
    <w:p w14:paraId="7BD3EA6C" w14:textId="77777777" w:rsidR="005C6489" w:rsidRDefault="007771D3">
      <w:pPr>
        <w:pStyle w:val="ListParagraph"/>
        <w:numPr>
          <w:ilvl w:val="0"/>
          <w:numId w:val="5"/>
        </w:numPr>
        <w:tabs>
          <w:tab w:val="left" w:pos="833"/>
          <w:tab w:val="left" w:pos="834"/>
        </w:tabs>
        <w:spacing w:before="10"/>
        <w:ind w:hanging="361"/>
        <w:rPr>
          <w:sz w:val="24"/>
        </w:rPr>
      </w:pPr>
      <w:r>
        <w:rPr>
          <w:sz w:val="24"/>
        </w:rPr>
        <w:t>Distributor</w:t>
      </w:r>
      <w:r>
        <w:rPr>
          <w:spacing w:val="-2"/>
          <w:sz w:val="24"/>
        </w:rPr>
        <w:t xml:space="preserve"> </w:t>
      </w:r>
      <w:r>
        <w:rPr>
          <w:sz w:val="24"/>
        </w:rPr>
        <w:t>(including</w:t>
      </w:r>
      <w:r>
        <w:rPr>
          <w:spacing w:val="-3"/>
          <w:sz w:val="24"/>
        </w:rPr>
        <w:t xml:space="preserve"> </w:t>
      </w:r>
      <w:r>
        <w:rPr>
          <w:sz w:val="24"/>
        </w:rPr>
        <w:t>Online</w:t>
      </w:r>
      <w:r>
        <w:rPr>
          <w:spacing w:val="-1"/>
          <w:sz w:val="24"/>
        </w:rPr>
        <w:t xml:space="preserve"> </w:t>
      </w:r>
      <w:r>
        <w:rPr>
          <w:sz w:val="24"/>
        </w:rPr>
        <w:t>Marketplaces)</w:t>
      </w:r>
    </w:p>
    <w:p w14:paraId="0BD533B0" w14:textId="77777777" w:rsidR="005C6489" w:rsidRDefault="007771D3">
      <w:pPr>
        <w:pStyle w:val="ListParagraph"/>
        <w:numPr>
          <w:ilvl w:val="0"/>
          <w:numId w:val="5"/>
        </w:numPr>
        <w:tabs>
          <w:tab w:val="left" w:pos="833"/>
          <w:tab w:val="left" w:pos="834"/>
        </w:tabs>
        <w:ind w:hanging="361"/>
        <w:rPr>
          <w:sz w:val="24"/>
        </w:rPr>
      </w:pPr>
      <w:r>
        <w:rPr>
          <w:sz w:val="24"/>
        </w:rPr>
        <w:t>Local</w:t>
      </w:r>
      <w:r>
        <w:rPr>
          <w:spacing w:val="-8"/>
          <w:sz w:val="24"/>
        </w:rPr>
        <w:t xml:space="preserve"> </w:t>
      </w:r>
      <w:r>
        <w:rPr>
          <w:sz w:val="24"/>
        </w:rPr>
        <w:t>government</w:t>
      </w:r>
    </w:p>
    <w:p w14:paraId="0D2CA38F" w14:textId="77777777" w:rsidR="005C6489" w:rsidRDefault="007771D3">
      <w:pPr>
        <w:pStyle w:val="ListParagraph"/>
        <w:numPr>
          <w:ilvl w:val="0"/>
          <w:numId w:val="5"/>
        </w:numPr>
        <w:tabs>
          <w:tab w:val="left" w:pos="833"/>
          <w:tab w:val="left" w:pos="834"/>
        </w:tabs>
        <w:spacing w:before="14"/>
        <w:ind w:hanging="361"/>
        <w:rPr>
          <w:sz w:val="24"/>
        </w:rPr>
      </w:pPr>
      <w:r>
        <w:rPr>
          <w:sz w:val="24"/>
        </w:rPr>
        <w:t>Community</w:t>
      </w:r>
      <w:r>
        <w:rPr>
          <w:spacing w:val="-4"/>
          <w:sz w:val="24"/>
        </w:rPr>
        <w:t xml:space="preserve"> </w:t>
      </w:r>
      <w:r>
        <w:rPr>
          <w:sz w:val="24"/>
        </w:rPr>
        <w:t>group</w:t>
      </w:r>
    </w:p>
    <w:p w14:paraId="048B5668" w14:textId="77777777" w:rsidR="005C6489" w:rsidRDefault="007771D3">
      <w:pPr>
        <w:pStyle w:val="ListParagraph"/>
        <w:numPr>
          <w:ilvl w:val="0"/>
          <w:numId w:val="5"/>
        </w:numPr>
        <w:tabs>
          <w:tab w:val="left" w:pos="833"/>
          <w:tab w:val="left" w:pos="834"/>
        </w:tabs>
        <w:ind w:hanging="361"/>
        <w:rPr>
          <w:sz w:val="24"/>
        </w:rPr>
      </w:pPr>
      <w:r>
        <w:rPr>
          <w:sz w:val="24"/>
        </w:rPr>
        <w:t>Non-governmental</w:t>
      </w:r>
      <w:r>
        <w:rPr>
          <w:spacing w:val="-7"/>
          <w:sz w:val="24"/>
        </w:rPr>
        <w:t xml:space="preserve"> </w:t>
      </w:r>
      <w:proofErr w:type="spellStart"/>
      <w:r>
        <w:rPr>
          <w:sz w:val="24"/>
        </w:rPr>
        <w:t>organisation</w:t>
      </w:r>
      <w:proofErr w:type="spellEnd"/>
    </w:p>
    <w:p w14:paraId="707E82C2" w14:textId="77777777" w:rsidR="005C6489" w:rsidRDefault="007771D3">
      <w:pPr>
        <w:pStyle w:val="ListParagraph"/>
        <w:numPr>
          <w:ilvl w:val="0"/>
          <w:numId w:val="5"/>
        </w:numPr>
        <w:tabs>
          <w:tab w:val="left" w:pos="833"/>
          <w:tab w:val="left" w:pos="834"/>
        </w:tabs>
        <w:spacing w:before="14"/>
        <w:ind w:hanging="361"/>
        <w:rPr>
          <w:sz w:val="24"/>
        </w:rPr>
      </w:pPr>
      <w:r>
        <w:rPr>
          <w:sz w:val="24"/>
        </w:rPr>
        <w:t>Charity</w:t>
      </w:r>
      <w:r>
        <w:rPr>
          <w:spacing w:val="-2"/>
          <w:sz w:val="24"/>
        </w:rPr>
        <w:t xml:space="preserve"> </w:t>
      </w:r>
      <w:r>
        <w:rPr>
          <w:sz w:val="24"/>
        </w:rPr>
        <w:t>or</w:t>
      </w:r>
      <w:r>
        <w:rPr>
          <w:spacing w:val="-1"/>
          <w:sz w:val="24"/>
        </w:rPr>
        <w:t xml:space="preserve"> </w:t>
      </w:r>
      <w:r>
        <w:rPr>
          <w:sz w:val="24"/>
        </w:rPr>
        <w:t>social</w:t>
      </w:r>
      <w:r>
        <w:rPr>
          <w:spacing w:val="-3"/>
          <w:sz w:val="24"/>
        </w:rPr>
        <w:t xml:space="preserve"> </w:t>
      </w:r>
      <w:r>
        <w:rPr>
          <w:sz w:val="24"/>
        </w:rPr>
        <w:t>enterprise</w:t>
      </w:r>
    </w:p>
    <w:p w14:paraId="406B4869" w14:textId="77777777" w:rsidR="005C6489" w:rsidRDefault="007771D3">
      <w:pPr>
        <w:pStyle w:val="ListParagraph"/>
        <w:numPr>
          <w:ilvl w:val="0"/>
          <w:numId w:val="5"/>
        </w:numPr>
        <w:tabs>
          <w:tab w:val="left" w:pos="833"/>
          <w:tab w:val="left" w:pos="834"/>
        </w:tabs>
        <w:spacing w:before="14"/>
        <w:ind w:hanging="361"/>
        <w:rPr>
          <w:sz w:val="24"/>
        </w:rPr>
      </w:pPr>
      <w:r>
        <w:rPr>
          <w:sz w:val="24"/>
        </w:rPr>
        <w:t>Consultancy</w:t>
      </w:r>
    </w:p>
    <w:p w14:paraId="6EC5A867" w14:textId="77777777" w:rsidR="005C6489" w:rsidRDefault="007771D3">
      <w:pPr>
        <w:pStyle w:val="ListParagraph"/>
        <w:numPr>
          <w:ilvl w:val="0"/>
          <w:numId w:val="5"/>
        </w:numPr>
        <w:tabs>
          <w:tab w:val="left" w:pos="833"/>
          <w:tab w:val="left" w:pos="834"/>
        </w:tabs>
        <w:ind w:hanging="361"/>
        <w:rPr>
          <w:sz w:val="24"/>
        </w:rPr>
      </w:pPr>
      <w:r>
        <w:rPr>
          <w:sz w:val="24"/>
        </w:rPr>
        <w:t>Academic</w:t>
      </w:r>
      <w:r>
        <w:rPr>
          <w:spacing w:val="-2"/>
          <w:sz w:val="24"/>
        </w:rPr>
        <w:t xml:space="preserve"> </w:t>
      </w:r>
      <w:r>
        <w:rPr>
          <w:sz w:val="24"/>
        </w:rPr>
        <w:t>or</w:t>
      </w:r>
      <w:r>
        <w:rPr>
          <w:spacing w:val="-2"/>
          <w:sz w:val="24"/>
        </w:rPr>
        <w:t xml:space="preserve"> </w:t>
      </w:r>
      <w:r>
        <w:rPr>
          <w:sz w:val="24"/>
        </w:rPr>
        <w:t>research</w:t>
      </w:r>
    </w:p>
    <w:p w14:paraId="2FDA6377" w14:textId="77777777" w:rsidR="005C6489" w:rsidRDefault="007771D3">
      <w:pPr>
        <w:pStyle w:val="ListParagraph"/>
        <w:numPr>
          <w:ilvl w:val="0"/>
          <w:numId w:val="5"/>
        </w:numPr>
        <w:tabs>
          <w:tab w:val="left" w:pos="833"/>
          <w:tab w:val="left" w:pos="834"/>
        </w:tabs>
        <w:ind w:hanging="361"/>
        <w:rPr>
          <w:sz w:val="24"/>
        </w:rPr>
      </w:pPr>
      <w:r>
        <w:rPr>
          <w:sz w:val="24"/>
        </w:rPr>
        <w:t>Individual</w:t>
      </w:r>
    </w:p>
    <w:p w14:paraId="6826A35F" w14:textId="77777777" w:rsidR="005C6489" w:rsidRDefault="007771D3">
      <w:pPr>
        <w:pStyle w:val="ListParagraph"/>
        <w:numPr>
          <w:ilvl w:val="0"/>
          <w:numId w:val="5"/>
        </w:numPr>
        <w:tabs>
          <w:tab w:val="left" w:pos="833"/>
          <w:tab w:val="left" w:pos="834"/>
        </w:tabs>
        <w:spacing w:before="14"/>
        <w:ind w:hanging="361"/>
        <w:rPr>
          <w:sz w:val="24"/>
        </w:rPr>
      </w:pPr>
      <w:r>
        <w:rPr>
          <w:sz w:val="24"/>
        </w:rPr>
        <w:t>Other</w:t>
      </w:r>
    </w:p>
    <w:p w14:paraId="2D5656DE" w14:textId="77777777" w:rsidR="005C6489" w:rsidRDefault="007771D3">
      <w:pPr>
        <w:pStyle w:val="ListParagraph"/>
        <w:numPr>
          <w:ilvl w:val="0"/>
          <w:numId w:val="5"/>
        </w:numPr>
        <w:tabs>
          <w:tab w:val="left" w:pos="833"/>
          <w:tab w:val="left" w:pos="834"/>
        </w:tabs>
        <w:ind w:hanging="361"/>
        <w:rPr>
          <w:sz w:val="24"/>
        </w:rPr>
      </w:pPr>
      <w:r>
        <w:rPr>
          <w:sz w:val="24"/>
        </w:rPr>
        <w:t>If</w:t>
      </w:r>
      <w:r>
        <w:rPr>
          <w:spacing w:val="-3"/>
          <w:sz w:val="24"/>
        </w:rPr>
        <w:t xml:space="preserve"> </w:t>
      </w:r>
      <w:r>
        <w:rPr>
          <w:sz w:val="24"/>
        </w:rPr>
        <w:t>you</w:t>
      </w:r>
      <w:r>
        <w:rPr>
          <w:spacing w:val="-5"/>
          <w:sz w:val="24"/>
        </w:rPr>
        <w:t xml:space="preserve"> </w:t>
      </w:r>
      <w:r>
        <w:rPr>
          <w:sz w:val="24"/>
        </w:rPr>
        <w:t>answered</w:t>
      </w:r>
      <w:r>
        <w:rPr>
          <w:spacing w:val="-1"/>
          <w:sz w:val="24"/>
        </w:rPr>
        <w:t xml:space="preserve"> </w:t>
      </w:r>
      <w:r>
        <w:rPr>
          <w:sz w:val="24"/>
        </w:rPr>
        <w:t>‘Other’,</w:t>
      </w:r>
      <w:r>
        <w:rPr>
          <w:spacing w:val="-4"/>
          <w:sz w:val="24"/>
        </w:rPr>
        <w:t xml:space="preserve"> </w:t>
      </w:r>
      <w:r>
        <w:rPr>
          <w:sz w:val="24"/>
        </w:rPr>
        <w:t>please</w:t>
      </w:r>
      <w:r>
        <w:rPr>
          <w:spacing w:val="-3"/>
          <w:sz w:val="24"/>
        </w:rPr>
        <w:t xml:space="preserve"> </w:t>
      </w:r>
      <w:r>
        <w:rPr>
          <w:sz w:val="24"/>
        </w:rPr>
        <w:t>provide</w:t>
      </w:r>
      <w:r>
        <w:rPr>
          <w:spacing w:val="-2"/>
          <w:sz w:val="24"/>
        </w:rPr>
        <w:t xml:space="preserve"> </w:t>
      </w:r>
      <w:r>
        <w:rPr>
          <w:sz w:val="24"/>
        </w:rPr>
        <w:t>details:</w:t>
      </w:r>
    </w:p>
    <w:p w14:paraId="644F56F1" w14:textId="77777777" w:rsidR="005C6489" w:rsidRDefault="005C6489">
      <w:pPr>
        <w:pStyle w:val="BodyText"/>
        <w:rPr>
          <w:sz w:val="26"/>
        </w:rPr>
      </w:pPr>
    </w:p>
    <w:p w14:paraId="52C742A7" w14:textId="77777777" w:rsidR="005C6489" w:rsidRDefault="005C6489">
      <w:pPr>
        <w:pStyle w:val="BodyText"/>
        <w:rPr>
          <w:sz w:val="26"/>
        </w:rPr>
      </w:pPr>
    </w:p>
    <w:p w14:paraId="4154D81C" w14:textId="77777777" w:rsidR="005C6489" w:rsidRDefault="007771D3">
      <w:pPr>
        <w:pStyle w:val="Heading2"/>
        <w:spacing w:before="150"/>
      </w:pPr>
      <w:r>
        <w:t>Confidentiality</w:t>
      </w:r>
      <w:r>
        <w:rPr>
          <w:spacing w:val="-2"/>
        </w:rPr>
        <w:t xml:space="preserve"> </w:t>
      </w:r>
      <w:r>
        <w:t>and</w:t>
      </w:r>
      <w:r>
        <w:rPr>
          <w:spacing w:val="-2"/>
        </w:rPr>
        <w:t xml:space="preserve"> </w:t>
      </w:r>
      <w:r>
        <w:t>data</w:t>
      </w:r>
      <w:r>
        <w:rPr>
          <w:spacing w:val="-1"/>
        </w:rPr>
        <w:t xml:space="preserve"> </w:t>
      </w:r>
      <w:r>
        <w:t>protection</w:t>
      </w:r>
      <w:r>
        <w:rPr>
          <w:spacing w:val="-2"/>
        </w:rPr>
        <w:t xml:space="preserve"> </w:t>
      </w:r>
      <w:r>
        <w:t>information</w:t>
      </w:r>
    </w:p>
    <w:p w14:paraId="6EF38309" w14:textId="77777777" w:rsidR="005C6489" w:rsidRDefault="005C6489">
      <w:pPr>
        <w:pStyle w:val="BodyText"/>
        <w:spacing w:before="5"/>
        <w:rPr>
          <w:rFonts w:ascii="Arial"/>
          <w:b/>
        </w:rPr>
      </w:pPr>
    </w:p>
    <w:p w14:paraId="0EF6DA72" w14:textId="77777777" w:rsidR="005C6489" w:rsidRPr="00F60736" w:rsidRDefault="007771D3" w:rsidP="6E7B437A">
      <w:pPr>
        <w:pStyle w:val="BodyText"/>
        <w:spacing w:line="276" w:lineRule="auto"/>
        <w:ind w:left="113" w:right="208"/>
      </w:pPr>
      <w:r w:rsidRPr="6E7B437A">
        <w:t>A summary of responses to this consultation will be published on the Government website</w:t>
      </w:r>
      <w:r w:rsidRPr="6E7B437A">
        <w:rPr>
          <w:spacing w:val="-64"/>
        </w:rPr>
        <w:t xml:space="preserve"> </w:t>
      </w:r>
      <w:r w:rsidRPr="6E7B437A">
        <w:t>at:</w:t>
      </w:r>
      <w:r w:rsidRPr="6E7B437A">
        <w:rPr>
          <w:spacing w:val="-1"/>
        </w:rPr>
        <w:t xml:space="preserve"> </w:t>
      </w:r>
      <w:hyperlink r:id="rId26">
        <w:r w:rsidRPr="6E7B437A">
          <w:rPr>
            <w:color w:val="1D6FB8"/>
            <w:u w:val="single" w:color="1D6FB8"/>
          </w:rPr>
          <w:t>www.gov.uk/defra</w:t>
        </w:r>
      </w:hyperlink>
      <w:r w:rsidRPr="6E7B437A">
        <w:t>.</w:t>
      </w:r>
      <w:r w:rsidRPr="6E7B437A">
        <w:rPr>
          <w:spacing w:val="-5"/>
        </w:rPr>
        <w:t xml:space="preserve"> </w:t>
      </w:r>
      <w:r w:rsidRPr="6E7B437A">
        <w:t>An</w:t>
      </w:r>
      <w:r w:rsidRPr="6E7B437A">
        <w:rPr>
          <w:spacing w:val="-1"/>
        </w:rPr>
        <w:t xml:space="preserve"> </w:t>
      </w:r>
      <w:r w:rsidRPr="6E7B437A">
        <w:t>annex</w:t>
      </w:r>
      <w:r w:rsidRPr="6E7B437A">
        <w:rPr>
          <w:spacing w:val="-5"/>
        </w:rPr>
        <w:t xml:space="preserve"> </w:t>
      </w:r>
      <w:r w:rsidRPr="6E7B437A">
        <w:t>to</w:t>
      </w:r>
      <w:r w:rsidRPr="6E7B437A">
        <w:rPr>
          <w:spacing w:val="-3"/>
        </w:rPr>
        <w:t xml:space="preserve"> </w:t>
      </w:r>
      <w:r w:rsidRPr="6E7B437A">
        <w:t>the</w:t>
      </w:r>
      <w:r w:rsidRPr="6E7B437A">
        <w:rPr>
          <w:spacing w:val="-3"/>
        </w:rPr>
        <w:t xml:space="preserve"> </w:t>
      </w:r>
      <w:r w:rsidRPr="6E7B437A">
        <w:t>consultation</w:t>
      </w:r>
      <w:r w:rsidRPr="6E7B437A">
        <w:rPr>
          <w:spacing w:val="-3"/>
        </w:rPr>
        <w:t xml:space="preserve"> </w:t>
      </w:r>
      <w:r w:rsidRPr="6E7B437A">
        <w:t>summary</w:t>
      </w:r>
      <w:r w:rsidRPr="6E7B437A">
        <w:rPr>
          <w:spacing w:val="-2"/>
        </w:rPr>
        <w:t xml:space="preserve"> </w:t>
      </w:r>
      <w:r w:rsidRPr="6E7B437A">
        <w:t>will</w:t>
      </w:r>
      <w:r w:rsidRPr="6E7B437A">
        <w:rPr>
          <w:spacing w:val="-1"/>
        </w:rPr>
        <w:t xml:space="preserve"> </w:t>
      </w:r>
      <w:r w:rsidRPr="6E7B437A">
        <w:t>list</w:t>
      </w:r>
      <w:r w:rsidRPr="6E7B437A">
        <w:rPr>
          <w:spacing w:val="-1"/>
        </w:rPr>
        <w:t xml:space="preserve"> </w:t>
      </w:r>
      <w:r w:rsidRPr="6E7B437A">
        <w:t>all</w:t>
      </w:r>
      <w:r w:rsidRPr="6E7B437A">
        <w:rPr>
          <w:spacing w:val="-3"/>
        </w:rPr>
        <w:t xml:space="preserve"> </w:t>
      </w:r>
      <w:proofErr w:type="spellStart"/>
      <w:r w:rsidRPr="6E7B437A">
        <w:t>organisations</w:t>
      </w:r>
      <w:proofErr w:type="spellEnd"/>
      <w:r w:rsidRPr="6E7B437A">
        <w:rPr>
          <w:spacing w:val="-1"/>
        </w:rPr>
        <w:t xml:space="preserve"> </w:t>
      </w:r>
      <w:r w:rsidRPr="6E7B437A">
        <w:t>that</w:t>
      </w:r>
    </w:p>
    <w:p w14:paraId="2F2709BA" w14:textId="77777777" w:rsidR="005C6489" w:rsidRPr="00F60736" w:rsidRDefault="005C6489">
      <w:pPr>
        <w:spacing w:line="276" w:lineRule="auto"/>
        <w:rPr>
          <w:highlight w:val="yellow"/>
        </w:rPr>
        <w:sectPr w:rsidR="005C6489" w:rsidRPr="00F60736">
          <w:pgSz w:w="11900" w:h="16840"/>
          <w:pgMar w:top="1240" w:right="1000" w:bottom="1080" w:left="1020" w:header="0" w:footer="884" w:gutter="0"/>
          <w:cols w:space="720"/>
        </w:sectPr>
      </w:pPr>
    </w:p>
    <w:p w14:paraId="07ACF4E6" w14:textId="77777777" w:rsidR="005C6489" w:rsidRDefault="007771D3">
      <w:pPr>
        <w:pStyle w:val="BodyText"/>
        <w:spacing w:before="76" w:line="276" w:lineRule="auto"/>
        <w:ind w:left="113" w:right="195"/>
      </w:pPr>
      <w:r w:rsidRPr="6E7B437A">
        <w:lastRenderedPageBreak/>
        <w:t>responded but will not include personal names, addresses or other contact details. Defra</w:t>
      </w:r>
      <w:r w:rsidRPr="6E7B437A">
        <w:rPr>
          <w:spacing w:val="1"/>
        </w:rPr>
        <w:t xml:space="preserve"> </w:t>
      </w:r>
      <w:r w:rsidRPr="6E7B437A">
        <w:t>may publish the content of your response to this consultation to make it available to the</w:t>
      </w:r>
      <w:r w:rsidRPr="6E7B437A">
        <w:rPr>
          <w:spacing w:val="1"/>
        </w:rPr>
        <w:t xml:space="preserve"> </w:t>
      </w:r>
      <w:r w:rsidRPr="6E7B437A">
        <w:t>public without your personal name and private contact details (for example home address,</w:t>
      </w:r>
      <w:r w:rsidRPr="6E7B437A">
        <w:rPr>
          <w:spacing w:val="-64"/>
        </w:rPr>
        <w:t xml:space="preserve"> </w:t>
      </w:r>
      <w:r w:rsidRPr="6E7B437A">
        <w:t>email</w:t>
      </w:r>
      <w:r w:rsidRPr="6E7B437A">
        <w:rPr>
          <w:spacing w:val="-4"/>
        </w:rPr>
        <w:t xml:space="preserve"> </w:t>
      </w:r>
      <w:r w:rsidRPr="6E7B437A">
        <w:t xml:space="preserve">address, </w:t>
      </w:r>
      <w:proofErr w:type="spellStart"/>
      <w:r w:rsidRPr="6E7B437A">
        <w:t>etc</w:t>
      </w:r>
      <w:proofErr w:type="spellEnd"/>
      <w:r w:rsidRPr="6E7B437A">
        <w:t>).</w:t>
      </w:r>
    </w:p>
    <w:p w14:paraId="113BC43E" w14:textId="77777777" w:rsidR="005C6489" w:rsidRDefault="005C6489">
      <w:pPr>
        <w:pStyle w:val="BodyText"/>
        <w:spacing w:before="11"/>
        <w:rPr>
          <w:sz w:val="20"/>
        </w:rPr>
      </w:pPr>
    </w:p>
    <w:p w14:paraId="3CE44A34" w14:textId="77777777" w:rsidR="005C6489" w:rsidRDefault="007771D3">
      <w:pPr>
        <w:pStyle w:val="BodyText"/>
        <w:spacing w:line="276" w:lineRule="auto"/>
        <w:ind w:left="113" w:right="147"/>
      </w:pPr>
      <w:r>
        <w:t>If you click on ‘Yes’ in response to the question asking if you would like anything in your</w:t>
      </w:r>
      <w:r>
        <w:rPr>
          <w:spacing w:val="1"/>
        </w:rPr>
        <w:t xml:space="preserve"> </w:t>
      </w:r>
      <w:r>
        <w:t>response</w:t>
      </w:r>
      <w:r>
        <w:rPr>
          <w:spacing w:val="-2"/>
        </w:rPr>
        <w:t xml:space="preserve"> </w:t>
      </w:r>
      <w:r>
        <w:t>to</w:t>
      </w:r>
      <w:r>
        <w:rPr>
          <w:spacing w:val="-4"/>
        </w:rPr>
        <w:t xml:space="preserve"> </w:t>
      </w:r>
      <w:r>
        <w:t>be</w:t>
      </w:r>
      <w:r>
        <w:rPr>
          <w:spacing w:val="-3"/>
        </w:rPr>
        <w:t xml:space="preserve"> </w:t>
      </w:r>
      <w:r>
        <w:t>kept</w:t>
      </w:r>
      <w:r>
        <w:rPr>
          <w:spacing w:val="-2"/>
        </w:rPr>
        <w:t xml:space="preserve"> </w:t>
      </w:r>
      <w:r>
        <w:t>confidential,</w:t>
      </w:r>
      <w:r>
        <w:rPr>
          <w:spacing w:val="-1"/>
        </w:rPr>
        <w:t xml:space="preserve"> </w:t>
      </w:r>
      <w:r>
        <w:t>you</w:t>
      </w:r>
      <w:r>
        <w:rPr>
          <w:spacing w:val="-2"/>
        </w:rPr>
        <w:t xml:space="preserve"> </w:t>
      </w:r>
      <w:r>
        <w:t>are</w:t>
      </w:r>
      <w:r>
        <w:rPr>
          <w:spacing w:val="-1"/>
        </w:rPr>
        <w:t xml:space="preserve"> </w:t>
      </w:r>
      <w:r>
        <w:t>asked</w:t>
      </w:r>
      <w:r>
        <w:rPr>
          <w:spacing w:val="-2"/>
        </w:rPr>
        <w:t xml:space="preserve"> </w:t>
      </w:r>
      <w:r>
        <w:t>to</w:t>
      </w:r>
      <w:r>
        <w:rPr>
          <w:spacing w:val="-1"/>
        </w:rPr>
        <w:t xml:space="preserve"> </w:t>
      </w:r>
      <w:r>
        <w:t>state</w:t>
      </w:r>
      <w:r>
        <w:rPr>
          <w:spacing w:val="-1"/>
        </w:rPr>
        <w:t xml:space="preserve"> </w:t>
      </w:r>
      <w:r>
        <w:t>clearly</w:t>
      </w:r>
      <w:r>
        <w:rPr>
          <w:spacing w:val="-2"/>
        </w:rPr>
        <w:t xml:space="preserve"> </w:t>
      </w:r>
      <w:r>
        <w:t>what</w:t>
      </w:r>
      <w:r>
        <w:rPr>
          <w:spacing w:val="-3"/>
        </w:rPr>
        <w:t xml:space="preserve"> </w:t>
      </w:r>
      <w:r>
        <w:t>information</w:t>
      </w:r>
      <w:r>
        <w:rPr>
          <w:spacing w:val="-4"/>
        </w:rPr>
        <w:t xml:space="preserve"> </w:t>
      </w:r>
      <w:r>
        <w:t>you</w:t>
      </w:r>
      <w:r>
        <w:rPr>
          <w:spacing w:val="-3"/>
        </w:rPr>
        <w:t xml:space="preserve"> </w:t>
      </w:r>
      <w:r>
        <w:t>would</w:t>
      </w:r>
      <w:r>
        <w:rPr>
          <w:spacing w:val="-64"/>
        </w:rPr>
        <w:t xml:space="preserve"> </w:t>
      </w:r>
      <w:r>
        <w:t>like to be kept as confidential and explain your reasons for confidentiality. The reason for</w:t>
      </w:r>
      <w:r>
        <w:rPr>
          <w:spacing w:val="1"/>
        </w:rPr>
        <w:t xml:space="preserve"> </w:t>
      </w:r>
      <w:r>
        <w:t>this is that information in responses to this consultation may be subject to release to the</w:t>
      </w:r>
      <w:r>
        <w:rPr>
          <w:spacing w:val="1"/>
        </w:rPr>
        <w:t xml:space="preserve"> </w:t>
      </w:r>
      <w:r>
        <w:t>public</w:t>
      </w:r>
      <w:r>
        <w:rPr>
          <w:spacing w:val="4"/>
        </w:rPr>
        <w:t xml:space="preserve"> </w:t>
      </w:r>
      <w:r>
        <w:t>or</w:t>
      </w:r>
      <w:r>
        <w:rPr>
          <w:spacing w:val="1"/>
        </w:rPr>
        <w:t xml:space="preserve"> </w:t>
      </w:r>
      <w:r>
        <w:t>other</w:t>
      </w:r>
      <w:r>
        <w:rPr>
          <w:spacing w:val="4"/>
        </w:rPr>
        <w:t xml:space="preserve"> </w:t>
      </w:r>
      <w:r>
        <w:t>parties</w:t>
      </w:r>
      <w:r>
        <w:rPr>
          <w:spacing w:val="1"/>
        </w:rPr>
        <w:t xml:space="preserve"> </w:t>
      </w:r>
      <w:r>
        <w:t>in</w:t>
      </w:r>
      <w:r>
        <w:rPr>
          <w:spacing w:val="4"/>
        </w:rPr>
        <w:t xml:space="preserve"> </w:t>
      </w:r>
      <w:r>
        <w:t>accordance</w:t>
      </w:r>
      <w:r>
        <w:rPr>
          <w:spacing w:val="4"/>
        </w:rPr>
        <w:t xml:space="preserve"> </w:t>
      </w:r>
      <w:r>
        <w:t>with</w:t>
      </w:r>
      <w:r>
        <w:rPr>
          <w:spacing w:val="4"/>
        </w:rPr>
        <w:t xml:space="preserve"> </w:t>
      </w:r>
      <w:r>
        <w:t>the</w:t>
      </w:r>
      <w:r>
        <w:rPr>
          <w:spacing w:val="2"/>
        </w:rPr>
        <w:t xml:space="preserve"> </w:t>
      </w:r>
      <w:r>
        <w:t>access</w:t>
      </w:r>
      <w:r>
        <w:rPr>
          <w:spacing w:val="4"/>
        </w:rPr>
        <w:t xml:space="preserve"> </w:t>
      </w:r>
      <w:r>
        <w:t>to</w:t>
      </w:r>
      <w:r>
        <w:rPr>
          <w:spacing w:val="4"/>
        </w:rPr>
        <w:t xml:space="preserve"> </w:t>
      </w:r>
      <w:r>
        <w:t>information</w:t>
      </w:r>
      <w:r>
        <w:rPr>
          <w:spacing w:val="4"/>
        </w:rPr>
        <w:t xml:space="preserve"> </w:t>
      </w:r>
      <w:r>
        <w:t>law</w:t>
      </w:r>
      <w:r>
        <w:rPr>
          <w:spacing w:val="4"/>
        </w:rPr>
        <w:t xml:space="preserve"> </w:t>
      </w:r>
      <w:r>
        <w:t>(these</w:t>
      </w:r>
      <w:r>
        <w:rPr>
          <w:spacing w:val="2"/>
        </w:rPr>
        <w:t xml:space="preserve"> </w:t>
      </w:r>
      <w:r>
        <w:t>are</w:t>
      </w:r>
      <w:r>
        <w:rPr>
          <w:spacing w:val="1"/>
        </w:rPr>
        <w:t xml:space="preserve"> </w:t>
      </w:r>
      <w:r>
        <w:t>primarily the Environmental Information Regulations 2004 (EIRs), the Freedom of</w:t>
      </w:r>
      <w:r>
        <w:rPr>
          <w:spacing w:val="1"/>
        </w:rPr>
        <w:t xml:space="preserve"> </w:t>
      </w:r>
      <w:r>
        <w:t>Information Act 2000 (FOIA) and the Data Protection Act 2018 (DPA)). We have</w:t>
      </w:r>
      <w:r>
        <w:rPr>
          <w:spacing w:val="1"/>
        </w:rPr>
        <w:t xml:space="preserve"> </w:t>
      </w:r>
      <w:r>
        <w:t xml:space="preserve">obligations, mainly under the EIRs, FOIA and DPA, to disclose information to </w:t>
      </w:r>
      <w:proofErr w:type="gramStart"/>
      <w:r>
        <w:t>particular</w:t>
      </w:r>
      <w:r>
        <w:rPr>
          <w:spacing w:val="1"/>
        </w:rPr>
        <w:t xml:space="preserve"> </w:t>
      </w:r>
      <w:r>
        <w:t>recipients</w:t>
      </w:r>
      <w:proofErr w:type="gramEnd"/>
      <w:r>
        <w:t xml:space="preserve"> or to the public in certain circumstances. In view of this, your explanation of your</w:t>
      </w:r>
      <w:r>
        <w:rPr>
          <w:spacing w:val="-64"/>
        </w:rPr>
        <w:t xml:space="preserve"> </w:t>
      </w:r>
      <w:r>
        <w:t>reasons</w:t>
      </w:r>
      <w:r>
        <w:rPr>
          <w:spacing w:val="-4"/>
        </w:rPr>
        <w:t xml:space="preserve"> </w:t>
      </w:r>
      <w:r>
        <w:t>for</w:t>
      </w:r>
      <w:r>
        <w:rPr>
          <w:spacing w:val="-1"/>
        </w:rPr>
        <w:t xml:space="preserve"> </w:t>
      </w:r>
      <w:r>
        <w:t>requesting</w:t>
      </w:r>
      <w:r>
        <w:rPr>
          <w:spacing w:val="-3"/>
        </w:rPr>
        <w:t xml:space="preserve"> </w:t>
      </w:r>
      <w:r>
        <w:t>confidentiality</w:t>
      </w:r>
      <w:r>
        <w:rPr>
          <w:spacing w:val="-1"/>
        </w:rPr>
        <w:t xml:space="preserve"> </w:t>
      </w:r>
      <w:r>
        <w:t>for</w:t>
      </w:r>
      <w:r>
        <w:rPr>
          <w:spacing w:val="-2"/>
        </w:rPr>
        <w:t xml:space="preserve"> </w:t>
      </w:r>
      <w:r>
        <w:t>all</w:t>
      </w:r>
      <w:r>
        <w:rPr>
          <w:spacing w:val="-2"/>
        </w:rPr>
        <w:t xml:space="preserve"> </w:t>
      </w:r>
      <w:r>
        <w:t>or</w:t>
      </w:r>
      <w:r>
        <w:rPr>
          <w:spacing w:val="-4"/>
        </w:rPr>
        <w:t xml:space="preserve"> </w:t>
      </w:r>
      <w:r>
        <w:t>part</w:t>
      </w:r>
      <w:r>
        <w:rPr>
          <w:spacing w:val="-1"/>
        </w:rPr>
        <w:t xml:space="preserve"> </w:t>
      </w:r>
      <w:r>
        <w:t>of</w:t>
      </w:r>
      <w:r>
        <w:rPr>
          <w:spacing w:val="-3"/>
        </w:rPr>
        <w:t xml:space="preserve"> </w:t>
      </w:r>
      <w:r>
        <w:t>your</w:t>
      </w:r>
      <w:r>
        <w:rPr>
          <w:spacing w:val="-2"/>
        </w:rPr>
        <w:t xml:space="preserve"> </w:t>
      </w:r>
      <w:r>
        <w:t>response</w:t>
      </w:r>
      <w:r>
        <w:rPr>
          <w:spacing w:val="-3"/>
        </w:rPr>
        <w:t xml:space="preserve"> </w:t>
      </w:r>
      <w:r>
        <w:t>would</w:t>
      </w:r>
      <w:r>
        <w:rPr>
          <w:spacing w:val="-1"/>
        </w:rPr>
        <w:t xml:space="preserve"> </w:t>
      </w:r>
      <w:r>
        <w:t>help</w:t>
      </w:r>
      <w:r>
        <w:rPr>
          <w:spacing w:val="-1"/>
        </w:rPr>
        <w:t xml:space="preserve"> </w:t>
      </w:r>
      <w:r>
        <w:t>us</w:t>
      </w:r>
      <w:r>
        <w:rPr>
          <w:spacing w:val="-5"/>
        </w:rPr>
        <w:t xml:space="preserve"> </w:t>
      </w:r>
      <w:r>
        <w:t>balance</w:t>
      </w:r>
      <w:r>
        <w:rPr>
          <w:spacing w:val="-63"/>
        </w:rPr>
        <w:t xml:space="preserve"> </w:t>
      </w:r>
      <w:r>
        <w:t>these obligations for disclosure against any obligation of confidentiality. If we receive a</w:t>
      </w:r>
      <w:r>
        <w:rPr>
          <w:spacing w:val="1"/>
        </w:rPr>
        <w:t xml:space="preserve"> </w:t>
      </w:r>
      <w:r>
        <w:t>request</w:t>
      </w:r>
      <w:r>
        <w:rPr>
          <w:spacing w:val="2"/>
        </w:rPr>
        <w:t xml:space="preserve"> </w:t>
      </w:r>
      <w:r>
        <w:t>for</w:t>
      </w:r>
      <w:r>
        <w:rPr>
          <w:spacing w:val="5"/>
        </w:rPr>
        <w:t xml:space="preserve"> </w:t>
      </w:r>
      <w:r>
        <w:t>the</w:t>
      </w:r>
      <w:r>
        <w:rPr>
          <w:spacing w:val="5"/>
        </w:rPr>
        <w:t xml:space="preserve"> </w:t>
      </w:r>
      <w:r>
        <w:t>information</w:t>
      </w:r>
      <w:r>
        <w:rPr>
          <w:spacing w:val="5"/>
        </w:rPr>
        <w:t xml:space="preserve"> </w:t>
      </w:r>
      <w:r>
        <w:t>that</w:t>
      </w:r>
      <w:r>
        <w:rPr>
          <w:spacing w:val="5"/>
        </w:rPr>
        <w:t xml:space="preserve"> </w:t>
      </w:r>
      <w:r>
        <w:t>you</w:t>
      </w:r>
      <w:r>
        <w:rPr>
          <w:spacing w:val="2"/>
        </w:rPr>
        <w:t xml:space="preserve"> </w:t>
      </w:r>
      <w:r>
        <w:t>have</w:t>
      </w:r>
      <w:r>
        <w:rPr>
          <w:spacing w:val="3"/>
        </w:rPr>
        <w:t xml:space="preserve"> </w:t>
      </w:r>
      <w:r>
        <w:t>provided</w:t>
      </w:r>
      <w:r>
        <w:rPr>
          <w:spacing w:val="5"/>
        </w:rPr>
        <w:t xml:space="preserve"> </w:t>
      </w:r>
      <w:r>
        <w:t>in</w:t>
      </w:r>
      <w:r>
        <w:rPr>
          <w:spacing w:val="3"/>
        </w:rPr>
        <w:t xml:space="preserve"> </w:t>
      </w:r>
      <w:r>
        <w:t>your</w:t>
      </w:r>
      <w:r>
        <w:rPr>
          <w:spacing w:val="5"/>
        </w:rPr>
        <w:t xml:space="preserve"> </w:t>
      </w:r>
      <w:r>
        <w:t>response</w:t>
      </w:r>
      <w:r>
        <w:rPr>
          <w:spacing w:val="4"/>
        </w:rPr>
        <w:t xml:space="preserve"> </w:t>
      </w:r>
      <w:r>
        <w:t>to</w:t>
      </w:r>
      <w:r>
        <w:rPr>
          <w:spacing w:val="5"/>
        </w:rPr>
        <w:t xml:space="preserve"> </w:t>
      </w:r>
      <w:r>
        <w:t>this</w:t>
      </w:r>
      <w:r>
        <w:rPr>
          <w:spacing w:val="5"/>
        </w:rPr>
        <w:t xml:space="preserve"> </w:t>
      </w:r>
      <w:r>
        <w:t>consultation,</w:t>
      </w:r>
      <w:r>
        <w:rPr>
          <w:spacing w:val="1"/>
        </w:rPr>
        <w:t xml:space="preserve"> </w:t>
      </w:r>
      <w:r>
        <w:t>we will take full account of your reasons for requesting confidentiality of your response, but</w:t>
      </w:r>
      <w:r>
        <w:rPr>
          <w:spacing w:val="-64"/>
        </w:rPr>
        <w:t xml:space="preserve"> </w:t>
      </w:r>
      <w:r>
        <w:t>we</w:t>
      </w:r>
      <w:r>
        <w:rPr>
          <w:spacing w:val="-1"/>
        </w:rPr>
        <w:t xml:space="preserve"> </w:t>
      </w:r>
      <w:r>
        <w:t>cannot</w:t>
      </w:r>
      <w:r>
        <w:rPr>
          <w:spacing w:val="-3"/>
        </w:rPr>
        <w:t xml:space="preserve"> </w:t>
      </w:r>
      <w:r>
        <w:t>guarantee</w:t>
      </w:r>
      <w:r>
        <w:rPr>
          <w:spacing w:val="-1"/>
        </w:rPr>
        <w:t xml:space="preserve"> </w:t>
      </w:r>
      <w:r>
        <w:t>that</w:t>
      </w:r>
      <w:r>
        <w:rPr>
          <w:spacing w:val="-1"/>
        </w:rPr>
        <w:t xml:space="preserve"> </w:t>
      </w:r>
      <w:r>
        <w:t>confidentiality</w:t>
      </w:r>
      <w:r>
        <w:rPr>
          <w:spacing w:val="-1"/>
        </w:rPr>
        <w:t xml:space="preserve"> </w:t>
      </w:r>
      <w:r>
        <w:t>can</w:t>
      </w:r>
      <w:r>
        <w:rPr>
          <w:spacing w:val="-3"/>
        </w:rPr>
        <w:t xml:space="preserve"> </w:t>
      </w:r>
      <w:r>
        <w:t>be</w:t>
      </w:r>
      <w:r>
        <w:rPr>
          <w:spacing w:val="-3"/>
        </w:rPr>
        <w:t xml:space="preserve"> </w:t>
      </w:r>
      <w:r>
        <w:t>maintained</w:t>
      </w:r>
      <w:r>
        <w:rPr>
          <w:spacing w:val="-1"/>
        </w:rPr>
        <w:t xml:space="preserve"> </w:t>
      </w:r>
      <w:r>
        <w:t>in</w:t>
      </w:r>
      <w:r>
        <w:rPr>
          <w:spacing w:val="-3"/>
        </w:rPr>
        <w:t xml:space="preserve"> </w:t>
      </w:r>
      <w:r>
        <w:t>all</w:t>
      </w:r>
      <w:r>
        <w:rPr>
          <w:spacing w:val="-2"/>
        </w:rPr>
        <w:t xml:space="preserve"> </w:t>
      </w:r>
      <w:r>
        <w:t>circumstances.</w:t>
      </w:r>
    </w:p>
    <w:p w14:paraId="1CFF71E7" w14:textId="77777777" w:rsidR="005C6489" w:rsidRDefault="005C6489">
      <w:pPr>
        <w:pStyle w:val="BodyText"/>
        <w:spacing w:before="9"/>
        <w:rPr>
          <w:sz w:val="20"/>
        </w:rPr>
      </w:pPr>
    </w:p>
    <w:p w14:paraId="0EC16990" w14:textId="77777777" w:rsidR="005C6489" w:rsidRDefault="007771D3">
      <w:pPr>
        <w:pStyle w:val="BodyText"/>
        <w:spacing w:before="1" w:line="276" w:lineRule="auto"/>
        <w:ind w:left="113" w:right="102"/>
      </w:pPr>
      <w:r>
        <w:t>If you click on ‘No’ in response to the question asking if you would like anything in your</w:t>
      </w:r>
      <w:r>
        <w:rPr>
          <w:spacing w:val="1"/>
        </w:rPr>
        <w:t xml:space="preserve"> </w:t>
      </w:r>
      <w:r>
        <w:t>response</w:t>
      </w:r>
      <w:r>
        <w:rPr>
          <w:spacing w:val="-2"/>
        </w:rPr>
        <w:t xml:space="preserve"> </w:t>
      </w:r>
      <w:r>
        <w:t>to</w:t>
      </w:r>
      <w:r>
        <w:rPr>
          <w:spacing w:val="-3"/>
        </w:rPr>
        <w:t xml:space="preserve"> </w:t>
      </w:r>
      <w:r>
        <w:t>be</w:t>
      </w:r>
      <w:r>
        <w:rPr>
          <w:spacing w:val="-4"/>
        </w:rPr>
        <w:t xml:space="preserve"> </w:t>
      </w:r>
      <w:r>
        <w:t>kept</w:t>
      </w:r>
      <w:r>
        <w:rPr>
          <w:spacing w:val="-1"/>
        </w:rPr>
        <w:t xml:space="preserve"> </w:t>
      </w:r>
      <w:r>
        <w:t>confidential,</w:t>
      </w:r>
      <w:r>
        <w:rPr>
          <w:spacing w:val="-2"/>
        </w:rPr>
        <w:t xml:space="preserve"> </w:t>
      </w:r>
      <w:r>
        <w:t>we</w:t>
      </w:r>
      <w:r>
        <w:rPr>
          <w:spacing w:val="-1"/>
        </w:rPr>
        <w:t xml:space="preserve"> </w:t>
      </w:r>
      <w:r>
        <w:t>will</w:t>
      </w:r>
      <w:r>
        <w:rPr>
          <w:spacing w:val="-2"/>
        </w:rPr>
        <w:t xml:space="preserve"> </w:t>
      </w:r>
      <w:r>
        <w:t>be</w:t>
      </w:r>
      <w:r>
        <w:rPr>
          <w:spacing w:val="-1"/>
        </w:rPr>
        <w:t xml:space="preserve"> </w:t>
      </w:r>
      <w:r>
        <w:t>able</w:t>
      </w:r>
      <w:r>
        <w:rPr>
          <w:spacing w:val="-2"/>
        </w:rPr>
        <w:t xml:space="preserve"> </w:t>
      </w:r>
      <w:r>
        <w:t>to</w:t>
      </w:r>
      <w:r>
        <w:rPr>
          <w:spacing w:val="-2"/>
        </w:rPr>
        <w:t xml:space="preserve"> </w:t>
      </w:r>
      <w:r>
        <w:t>release</w:t>
      </w:r>
      <w:r>
        <w:rPr>
          <w:spacing w:val="-2"/>
        </w:rPr>
        <w:t xml:space="preserve"> </w:t>
      </w:r>
      <w:r>
        <w:t>the</w:t>
      </w:r>
      <w:r>
        <w:rPr>
          <w:spacing w:val="-1"/>
        </w:rPr>
        <w:t xml:space="preserve"> </w:t>
      </w:r>
      <w:r>
        <w:t>content</w:t>
      </w:r>
      <w:r>
        <w:rPr>
          <w:spacing w:val="-4"/>
        </w:rPr>
        <w:t xml:space="preserve"> </w:t>
      </w:r>
      <w:r>
        <w:t>of</w:t>
      </w:r>
      <w:r>
        <w:rPr>
          <w:spacing w:val="-1"/>
        </w:rPr>
        <w:t xml:space="preserve"> </w:t>
      </w:r>
      <w:r>
        <w:t>your</w:t>
      </w:r>
      <w:r>
        <w:rPr>
          <w:spacing w:val="-2"/>
        </w:rPr>
        <w:t xml:space="preserve"> </w:t>
      </w:r>
      <w:r>
        <w:t>response</w:t>
      </w:r>
      <w:r>
        <w:rPr>
          <w:spacing w:val="-3"/>
        </w:rPr>
        <w:t xml:space="preserve"> </w:t>
      </w:r>
      <w:r>
        <w:t>to</w:t>
      </w:r>
      <w:r>
        <w:rPr>
          <w:spacing w:val="-64"/>
        </w:rPr>
        <w:t xml:space="preserve"> </w:t>
      </w:r>
      <w:r>
        <w:t>the public, but we won’t make your personal name and private contact details publicly</w:t>
      </w:r>
      <w:r>
        <w:rPr>
          <w:spacing w:val="1"/>
        </w:rPr>
        <w:t xml:space="preserve"> </w:t>
      </w:r>
      <w:r>
        <w:t>available.</w:t>
      </w:r>
    </w:p>
    <w:p w14:paraId="2CFB6718" w14:textId="77777777" w:rsidR="005C6489" w:rsidRDefault="005C6489">
      <w:pPr>
        <w:pStyle w:val="BodyText"/>
        <w:spacing w:before="10"/>
        <w:rPr>
          <w:sz w:val="20"/>
        </w:rPr>
      </w:pPr>
    </w:p>
    <w:p w14:paraId="43AEDCE2" w14:textId="77777777" w:rsidR="005C6489" w:rsidRDefault="007771D3">
      <w:pPr>
        <w:pStyle w:val="BodyText"/>
        <w:spacing w:line="276" w:lineRule="auto"/>
        <w:ind w:left="113" w:right="235"/>
      </w:pPr>
      <w:r>
        <w:t>There may be occasions when Defra will share the information you provide in response to</w:t>
      </w:r>
      <w:r>
        <w:rPr>
          <w:spacing w:val="-64"/>
        </w:rPr>
        <w:t xml:space="preserve"> </w:t>
      </w:r>
      <w:r>
        <w:t>the consultation, including any personal data with external analysts. This is for the</w:t>
      </w:r>
      <w:r>
        <w:rPr>
          <w:spacing w:val="1"/>
        </w:rPr>
        <w:t xml:space="preserve"> </w:t>
      </w:r>
      <w:r>
        <w:t>purposes of consultation response analysis and provision of a report of the summary of</w:t>
      </w:r>
      <w:r>
        <w:rPr>
          <w:spacing w:val="1"/>
        </w:rPr>
        <w:t xml:space="preserve"> </w:t>
      </w:r>
      <w:r>
        <w:t>responses only. This consultation is being conducted in line with the Cabinet Office</w:t>
      </w:r>
      <w:r>
        <w:rPr>
          <w:spacing w:val="1"/>
        </w:rPr>
        <w:t xml:space="preserve"> </w:t>
      </w:r>
      <w:r>
        <w:t>“Consultation</w:t>
      </w:r>
      <w:r>
        <w:rPr>
          <w:spacing w:val="-1"/>
        </w:rPr>
        <w:t xml:space="preserve"> </w:t>
      </w:r>
      <w:r>
        <w:t>Principles” and</w:t>
      </w:r>
      <w:r>
        <w:rPr>
          <w:spacing w:val="-2"/>
        </w:rPr>
        <w:t xml:space="preserve"> </w:t>
      </w:r>
      <w:r>
        <w:t>be found</w:t>
      </w:r>
    </w:p>
    <w:p w14:paraId="265CA9C9" w14:textId="77777777" w:rsidR="005C6489" w:rsidRDefault="007771D3">
      <w:pPr>
        <w:pStyle w:val="BodyText"/>
        <w:spacing w:before="2"/>
        <w:ind w:left="113"/>
      </w:pPr>
      <w:r>
        <w:t>at:</w:t>
      </w:r>
      <w:r>
        <w:rPr>
          <w:spacing w:val="-11"/>
        </w:rPr>
        <w:t xml:space="preserve"> </w:t>
      </w:r>
      <w:hyperlink r:id="rId27">
        <w:r>
          <w:rPr>
            <w:color w:val="1D6FB8"/>
            <w:u w:val="single" w:color="1D6FB8"/>
          </w:rPr>
          <w:t>https://www.gov.uk/government/publications/consultation-principles-guidance</w:t>
        </w:r>
      </w:hyperlink>
      <w:r>
        <w:t>.</w:t>
      </w:r>
    </w:p>
    <w:p w14:paraId="4BEA5C23" w14:textId="77777777" w:rsidR="005C6489" w:rsidRDefault="005C6489">
      <w:pPr>
        <w:pStyle w:val="BodyText"/>
        <w:spacing w:before="4"/>
        <w:rPr>
          <w:sz w:val="16"/>
        </w:rPr>
      </w:pPr>
    </w:p>
    <w:p w14:paraId="78DD7591" w14:textId="77777777" w:rsidR="005C6489" w:rsidRDefault="007771D3">
      <w:pPr>
        <w:pStyle w:val="BodyText"/>
        <w:spacing w:before="93" w:line="276" w:lineRule="auto"/>
        <w:ind w:left="113"/>
      </w:pPr>
      <w:r>
        <w:t>Please</w:t>
      </w:r>
      <w:r>
        <w:rPr>
          <w:spacing w:val="-4"/>
        </w:rPr>
        <w:t xml:space="preserve"> </w:t>
      </w:r>
      <w:r>
        <w:t>find</w:t>
      </w:r>
      <w:r>
        <w:rPr>
          <w:spacing w:val="-3"/>
        </w:rPr>
        <w:t xml:space="preserve"> </w:t>
      </w:r>
      <w:r>
        <w:t>our</w:t>
      </w:r>
      <w:r>
        <w:rPr>
          <w:spacing w:val="-1"/>
        </w:rPr>
        <w:t xml:space="preserve"> </w:t>
      </w:r>
      <w:r>
        <w:t>latest</w:t>
      </w:r>
      <w:r>
        <w:rPr>
          <w:spacing w:val="-4"/>
        </w:rPr>
        <w:t xml:space="preserve"> </w:t>
      </w:r>
      <w:r>
        <w:t>privacy</w:t>
      </w:r>
      <w:r>
        <w:rPr>
          <w:spacing w:val="-1"/>
        </w:rPr>
        <w:t xml:space="preserve"> </w:t>
      </w:r>
      <w:r>
        <w:t>notice</w:t>
      </w:r>
      <w:r>
        <w:rPr>
          <w:spacing w:val="-3"/>
        </w:rPr>
        <w:t xml:space="preserve"> </w:t>
      </w:r>
      <w:r>
        <w:t>uploaded</w:t>
      </w:r>
      <w:r>
        <w:rPr>
          <w:spacing w:val="-4"/>
        </w:rPr>
        <w:t xml:space="preserve"> </w:t>
      </w:r>
      <w:r>
        <w:t>as</w:t>
      </w:r>
      <w:r>
        <w:rPr>
          <w:spacing w:val="-1"/>
        </w:rPr>
        <w:t xml:space="preserve"> </w:t>
      </w:r>
      <w:r>
        <w:t>a</w:t>
      </w:r>
      <w:r>
        <w:rPr>
          <w:spacing w:val="-1"/>
        </w:rPr>
        <w:t xml:space="preserve"> </w:t>
      </w:r>
      <w:r>
        <w:t>related</w:t>
      </w:r>
      <w:r>
        <w:rPr>
          <w:spacing w:val="-3"/>
        </w:rPr>
        <w:t xml:space="preserve"> </w:t>
      </w:r>
      <w:r>
        <w:t>document</w:t>
      </w:r>
      <w:r>
        <w:rPr>
          <w:spacing w:val="-5"/>
        </w:rPr>
        <w:t xml:space="preserve"> </w:t>
      </w:r>
      <w:r>
        <w:t>alongside</w:t>
      </w:r>
      <w:r>
        <w:rPr>
          <w:spacing w:val="-1"/>
        </w:rPr>
        <w:t xml:space="preserve"> </w:t>
      </w:r>
      <w:r>
        <w:t>our</w:t>
      </w:r>
      <w:r>
        <w:rPr>
          <w:spacing w:val="-64"/>
        </w:rPr>
        <w:t xml:space="preserve"> </w:t>
      </w:r>
      <w:r>
        <w:t>consultation</w:t>
      </w:r>
      <w:r>
        <w:rPr>
          <w:spacing w:val="-3"/>
        </w:rPr>
        <w:t xml:space="preserve"> </w:t>
      </w:r>
      <w:r>
        <w:t>document.</w:t>
      </w:r>
    </w:p>
    <w:p w14:paraId="62F4271F" w14:textId="77777777" w:rsidR="005C6489" w:rsidRDefault="005C6489">
      <w:pPr>
        <w:pStyle w:val="BodyText"/>
        <w:spacing w:before="9"/>
        <w:rPr>
          <w:sz w:val="20"/>
        </w:rPr>
      </w:pPr>
    </w:p>
    <w:p w14:paraId="4B8DBC62" w14:textId="77777777" w:rsidR="005C6489" w:rsidRDefault="007771D3">
      <w:pPr>
        <w:pStyle w:val="BodyText"/>
        <w:spacing w:line="278" w:lineRule="auto"/>
        <w:ind w:left="113" w:firstLine="67"/>
      </w:pPr>
      <w:r>
        <w:t>If</w:t>
      </w:r>
      <w:r>
        <w:rPr>
          <w:spacing w:val="-3"/>
        </w:rPr>
        <w:t xml:space="preserve"> </w:t>
      </w:r>
      <w:r>
        <w:t>you</w:t>
      </w:r>
      <w:r>
        <w:rPr>
          <w:spacing w:val="-2"/>
        </w:rPr>
        <w:t xml:space="preserve"> </w:t>
      </w:r>
      <w:r>
        <w:t>have</w:t>
      </w:r>
      <w:r>
        <w:rPr>
          <w:spacing w:val="-4"/>
        </w:rPr>
        <w:t xml:space="preserve"> </w:t>
      </w:r>
      <w:r>
        <w:t>any</w:t>
      </w:r>
      <w:r>
        <w:rPr>
          <w:spacing w:val="-2"/>
        </w:rPr>
        <w:t xml:space="preserve"> </w:t>
      </w:r>
      <w:r>
        <w:t>comments</w:t>
      </w:r>
      <w:r>
        <w:rPr>
          <w:spacing w:val="-4"/>
        </w:rPr>
        <w:t xml:space="preserve"> </w:t>
      </w:r>
      <w:r>
        <w:t>or</w:t>
      </w:r>
      <w:r>
        <w:rPr>
          <w:spacing w:val="-2"/>
        </w:rPr>
        <w:t xml:space="preserve"> </w:t>
      </w:r>
      <w:r>
        <w:t>complaints</w:t>
      </w:r>
      <w:r>
        <w:rPr>
          <w:spacing w:val="-4"/>
        </w:rPr>
        <w:t xml:space="preserve"> </w:t>
      </w:r>
      <w:r>
        <w:t>about</w:t>
      </w:r>
      <w:r>
        <w:rPr>
          <w:spacing w:val="-2"/>
        </w:rPr>
        <w:t xml:space="preserve"> </w:t>
      </w:r>
      <w:r>
        <w:t>the</w:t>
      </w:r>
      <w:r>
        <w:rPr>
          <w:spacing w:val="-2"/>
        </w:rPr>
        <w:t xml:space="preserve"> </w:t>
      </w:r>
      <w:r>
        <w:t>consultation</w:t>
      </w:r>
      <w:r>
        <w:rPr>
          <w:spacing w:val="-4"/>
        </w:rPr>
        <w:t xml:space="preserve"> </w:t>
      </w:r>
      <w:r>
        <w:t>process,</w:t>
      </w:r>
      <w:r>
        <w:rPr>
          <w:spacing w:val="-2"/>
        </w:rPr>
        <w:t xml:space="preserve"> </w:t>
      </w:r>
      <w:r>
        <w:t>please</w:t>
      </w:r>
      <w:r>
        <w:rPr>
          <w:spacing w:val="-4"/>
        </w:rPr>
        <w:t xml:space="preserve"> </w:t>
      </w:r>
      <w:r>
        <w:t>address</w:t>
      </w:r>
      <w:r>
        <w:rPr>
          <w:spacing w:val="-63"/>
        </w:rPr>
        <w:t xml:space="preserve"> </w:t>
      </w:r>
      <w:r>
        <w:t>them to:</w:t>
      </w:r>
    </w:p>
    <w:p w14:paraId="1780D990" w14:textId="77777777" w:rsidR="005C6489" w:rsidRDefault="005C6489">
      <w:pPr>
        <w:pStyle w:val="BodyText"/>
        <w:spacing w:before="6"/>
        <w:rPr>
          <w:sz w:val="20"/>
        </w:rPr>
      </w:pPr>
    </w:p>
    <w:p w14:paraId="45273A9C" w14:textId="77777777" w:rsidR="005C6489" w:rsidRDefault="007771D3">
      <w:pPr>
        <w:pStyle w:val="ListParagraph"/>
        <w:numPr>
          <w:ilvl w:val="0"/>
          <w:numId w:val="5"/>
        </w:numPr>
        <w:tabs>
          <w:tab w:val="left" w:pos="833"/>
          <w:tab w:val="left" w:pos="834"/>
        </w:tabs>
        <w:spacing w:before="0" w:line="266" w:lineRule="auto"/>
        <w:ind w:right="557"/>
        <w:rPr>
          <w:sz w:val="24"/>
        </w:rPr>
      </w:pPr>
      <w:r>
        <w:rPr>
          <w:sz w:val="24"/>
        </w:rPr>
        <w:t>Consultation on amendments to the Restriction of the Use of Certain Hazardous</w:t>
      </w:r>
      <w:r>
        <w:rPr>
          <w:spacing w:val="-64"/>
          <w:sz w:val="24"/>
        </w:rPr>
        <w:t xml:space="preserve"> </w:t>
      </w:r>
      <w:r>
        <w:rPr>
          <w:sz w:val="24"/>
        </w:rPr>
        <w:t>Substances</w:t>
      </w:r>
      <w:r>
        <w:rPr>
          <w:spacing w:val="-4"/>
          <w:sz w:val="24"/>
        </w:rPr>
        <w:t xml:space="preserve"> </w:t>
      </w:r>
      <w:r>
        <w:rPr>
          <w:sz w:val="24"/>
        </w:rPr>
        <w:t>in</w:t>
      </w:r>
      <w:r>
        <w:rPr>
          <w:spacing w:val="-1"/>
          <w:sz w:val="24"/>
        </w:rPr>
        <w:t xml:space="preserve"> </w:t>
      </w:r>
      <w:r>
        <w:rPr>
          <w:sz w:val="24"/>
        </w:rPr>
        <w:t>Electrical and</w:t>
      </w:r>
      <w:r>
        <w:rPr>
          <w:spacing w:val="-1"/>
          <w:sz w:val="24"/>
        </w:rPr>
        <w:t xml:space="preserve"> </w:t>
      </w:r>
      <w:r>
        <w:rPr>
          <w:sz w:val="24"/>
        </w:rPr>
        <w:t>Electronic Equipment</w:t>
      </w:r>
      <w:r>
        <w:rPr>
          <w:spacing w:val="-1"/>
          <w:sz w:val="24"/>
        </w:rPr>
        <w:t xml:space="preserve"> </w:t>
      </w:r>
      <w:r>
        <w:rPr>
          <w:sz w:val="24"/>
        </w:rPr>
        <w:t>Regulations</w:t>
      </w:r>
    </w:p>
    <w:p w14:paraId="0D004F96" w14:textId="77777777" w:rsidR="005C6489" w:rsidRDefault="007771D3">
      <w:pPr>
        <w:pStyle w:val="ListParagraph"/>
        <w:numPr>
          <w:ilvl w:val="0"/>
          <w:numId w:val="5"/>
        </w:numPr>
        <w:tabs>
          <w:tab w:val="left" w:pos="833"/>
          <w:tab w:val="left" w:pos="834"/>
        </w:tabs>
        <w:spacing w:line="268" w:lineRule="auto"/>
        <w:ind w:right="5266"/>
        <w:rPr>
          <w:sz w:val="24"/>
        </w:rPr>
      </w:pPr>
      <w:r>
        <w:rPr>
          <w:sz w:val="24"/>
        </w:rPr>
        <w:t>Consultation</w:t>
      </w:r>
      <w:r>
        <w:rPr>
          <w:spacing w:val="2"/>
          <w:sz w:val="24"/>
        </w:rPr>
        <w:t xml:space="preserve"> </w:t>
      </w:r>
      <w:r>
        <w:rPr>
          <w:sz w:val="24"/>
        </w:rPr>
        <w:t>Coordinator,</w:t>
      </w:r>
      <w:r>
        <w:rPr>
          <w:spacing w:val="3"/>
          <w:sz w:val="24"/>
        </w:rPr>
        <w:t xml:space="preserve"> </w:t>
      </w:r>
      <w:r>
        <w:rPr>
          <w:sz w:val="24"/>
        </w:rPr>
        <w:t>Defra</w:t>
      </w:r>
      <w:r>
        <w:rPr>
          <w:spacing w:val="1"/>
          <w:sz w:val="24"/>
        </w:rPr>
        <w:t xml:space="preserve"> </w:t>
      </w:r>
      <w:r>
        <w:rPr>
          <w:sz w:val="24"/>
        </w:rPr>
        <w:t>2nd</w:t>
      </w:r>
      <w:r>
        <w:rPr>
          <w:spacing w:val="-1"/>
          <w:sz w:val="24"/>
        </w:rPr>
        <w:t xml:space="preserve"> </w:t>
      </w:r>
      <w:r>
        <w:rPr>
          <w:sz w:val="24"/>
        </w:rPr>
        <w:t>Floor,</w:t>
      </w:r>
      <w:r>
        <w:rPr>
          <w:spacing w:val="-2"/>
          <w:sz w:val="24"/>
        </w:rPr>
        <w:t xml:space="preserve"> </w:t>
      </w:r>
      <w:r>
        <w:rPr>
          <w:sz w:val="24"/>
        </w:rPr>
        <w:t>Foss</w:t>
      </w:r>
      <w:r>
        <w:rPr>
          <w:spacing w:val="-2"/>
          <w:sz w:val="24"/>
        </w:rPr>
        <w:t xml:space="preserve"> </w:t>
      </w:r>
      <w:r>
        <w:rPr>
          <w:sz w:val="24"/>
        </w:rPr>
        <w:t>House, Kings</w:t>
      </w:r>
      <w:r>
        <w:rPr>
          <w:spacing w:val="-4"/>
          <w:sz w:val="24"/>
        </w:rPr>
        <w:t xml:space="preserve"> </w:t>
      </w:r>
      <w:r>
        <w:rPr>
          <w:sz w:val="24"/>
        </w:rPr>
        <w:t>Pool,</w:t>
      </w:r>
    </w:p>
    <w:p w14:paraId="5FF9E9F5" w14:textId="77777777" w:rsidR="005C6489" w:rsidRDefault="007771D3">
      <w:pPr>
        <w:pStyle w:val="BodyText"/>
        <w:spacing w:before="9"/>
        <w:ind w:left="833"/>
      </w:pPr>
      <w:r>
        <w:t>1-2</w:t>
      </w:r>
      <w:r>
        <w:rPr>
          <w:spacing w:val="-1"/>
        </w:rPr>
        <w:t xml:space="preserve"> </w:t>
      </w:r>
      <w:proofErr w:type="spellStart"/>
      <w:r>
        <w:t>Peasholme</w:t>
      </w:r>
      <w:proofErr w:type="spellEnd"/>
      <w:r>
        <w:rPr>
          <w:spacing w:val="-2"/>
        </w:rPr>
        <w:t xml:space="preserve"> </w:t>
      </w:r>
      <w:r>
        <w:t>Green,</w:t>
      </w:r>
      <w:r>
        <w:rPr>
          <w:spacing w:val="-3"/>
        </w:rPr>
        <w:t xml:space="preserve"> </w:t>
      </w:r>
      <w:r>
        <w:t>York,</w:t>
      </w:r>
      <w:r>
        <w:rPr>
          <w:spacing w:val="-2"/>
        </w:rPr>
        <w:t xml:space="preserve"> </w:t>
      </w:r>
      <w:r>
        <w:t>YO1</w:t>
      </w:r>
      <w:r>
        <w:rPr>
          <w:spacing w:val="-1"/>
        </w:rPr>
        <w:t xml:space="preserve"> </w:t>
      </w:r>
      <w:r>
        <w:t>7PX</w:t>
      </w:r>
    </w:p>
    <w:p w14:paraId="11914C40" w14:textId="77777777" w:rsidR="005C6489" w:rsidRDefault="007771D3">
      <w:pPr>
        <w:pStyle w:val="ListParagraph"/>
        <w:numPr>
          <w:ilvl w:val="0"/>
          <w:numId w:val="5"/>
        </w:numPr>
        <w:tabs>
          <w:tab w:val="left" w:pos="833"/>
          <w:tab w:val="left" w:pos="834"/>
        </w:tabs>
        <w:spacing w:before="41"/>
        <w:ind w:hanging="361"/>
        <w:rPr>
          <w:sz w:val="24"/>
        </w:rPr>
      </w:pPr>
      <w:r>
        <w:rPr>
          <w:sz w:val="24"/>
        </w:rPr>
        <w:t>Or</w:t>
      </w:r>
      <w:r>
        <w:rPr>
          <w:spacing w:val="-6"/>
          <w:sz w:val="24"/>
        </w:rPr>
        <w:t xml:space="preserve"> </w:t>
      </w:r>
      <w:r>
        <w:rPr>
          <w:sz w:val="24"/>
        </w:rPr>
        <w:t>email:</w:t>
      </w:r>
      <w:r>
        <w:rPr>
          <w:color w:val="1D6FB8"/>
          <w:spacing w:val="-4"/>
          <w:sz w:val="24"/>
        </w:rPr>
        <w:t xml:space="preserve"> </w:t>
      </w:r>
      <w:hyperlink r:id="rId28">
        <w:r>
          <w:rPr>
            <w:color w:val="1D6FB8"/>
            <w:sz w:val="24"/>
            <w:u w:val="single" w:color="1D6FB8"/>
          </w:rPr>
          <w:t>consultation.coordinator@defra.gov.uk</w:t>
        </w:r>
      </w:hyperlink>
    </w:p>
    <w:p w14:paraId="0E26EA7A" w14:textId="77777777" w:rsidR="005C6489" w:rsidRDefault="005C6489">
      <w:pPr>
        <w:rPr>
          <w:sz w:val="24"/>
        </w:rPr>
        <w:sectPr w:rsidR="005C6489">
          <w:pgSz w:w="11900" w:h="16840"/>
          <w:pgMar w:top="1240" w:right="1000" w:bottom="1080" w:left="1020" w:header="0" w:footer="884" w:gutter="0"/>
          <w:cols w:space="720"/>
        </w:sectPr>
      </w:pPr>
    </w:p>
    <w:p w14:paraId="05FDF8C8" w14:textId="77777777" w:rsidR="005C6489" w:rsidRDefault="007771D3">
      <w:pPr>
        <w:pStyle w:val="Heading2"/>
        <w:spacing w:before="76"/>
      </w:pPr>
      <w:r>
        <w:lastRenderedPageBreak/>
        <w:t>Q4.</w:t>
      </w:r>
      <w:r>
        <w:rPr>
          <w:spacing w:val="-1"/>
        </w:rPr>
        <w:t xml:space="preserve"> </w:t>
      </w:r>
      <w:r>
        <w:t>Would you</w:t>
      </w:r>
      <w:r>
        <w:rPr>
          <w:spacing w:val="-1"/>
        </w:rPr>
        <w:t xml:space="preserve"> </w:t>
      </w:r>
      <w:r>
        <w:t>like</w:t>
      </w:r>
      <w:r>
        <w:rPr>
          <w:spacing w:val="-2"/>
        </w:rPr>
        <w:t xml:space="preserve"> </w:t>
      </w:r>
      <w:r>
        <w:t>your response</w:t>
      </w:r>
      <w:r>
        <w:rPr>
          <w:spacing w:val="-3"/>
        </w:rPr>
        <w:t xml:space="preserve"> </w:t>
      </w:r>
      <w:r>
        <w:t>to be</w:t>
      </w:r>
      <w:r>
        <w:rPr>
          <w:spacing w:val="-1"/>
        </w:rPr>
        <w:t xml:space="preserve"> </w:t>
      </w:r>
      <w:r>
        <w:t>confidential?</w:t>
      </w:r>
    </w:p>
    <w:p w14:paraId="7B3DB571" w14:textId="77777777" w:rsidR="005C6489" w:rsidRDefault="005C6489">
      <w:pPr>
        <w:pStyle w:val="BodyText"/>
        <w:spacing w:before="5"/>
        <w:rPr>
          <w:rFonts w:ascii="Arial"/>
          <w:b/>
        </w:rPr>
      </w:pPr>
    </w:p>
    <w:p w14:paraId="0966B760" w14:textId="77777777" w:rsidR="005C6489" w:rsidRDefault="007771D3">
      <w:pPr>
        <w:pStyle w:val="BodyText"/>
        <w:ind w:left="900"/>
      </w:pPr>
      <w:r>
        <w:t>Yes</w:t>
      </w:r>
      <w:r>
        <w:rPr>
          <w:spacing w:val="-2"/>
        </w:rPr>
        <w:t xml:space="preserve"> </w:t>
      </w:r>
      <w:r>
        <w:t>/</w:t>
      </w:r>
      <w:r>
        <w:rPr>
          <w:spacing w:val="-3"/>
        </w:rPr>
        <w:t xml:space="preserve"> </w:t>
      </w:r>
      <w:r>
        <w:t>No</w:t>
      </w:r>
      <w:r>
        <w:rPr>
          <w:spacing w:val="-1"/>
        </w:rPr>
        <w:t xml:space="preserve"> </w:t>
      </w:r>
      <w:r>
        <w:t>If</w:t>
      </w:r>
      <w:r>
        <w:rPr>
          <w:spacing w:val="-3"/>
        </w:rPr>
        <w:t xml:space="preserve"> </w:t>
      </w:r>
      <w:r>
        <w:t>you</w:t>
      </w:r>
      <w:r>
        <w:rPr>
          <w:spacing w:val="-3"/>
        </w:rPr>
        <w:t xml:space="preserve"> </w:t>
      </w:r>
      <w:r>
        <w:t>answered ‘Yes’,</w:t>
      </w:r>
      <w:r>
        <w:rPr>
          <w:spacing w:val="-3"/>
        </w:rPr>
        <w:t xml:space="preserve"> </w:t>
      </w:r>
      <w:r>
        <w:t>please</w:t>
      </w:r>
      <w:r>
        <w:rPr>
          <w:spacing w:val="-1"/>
        </w:rPr>
        <w:t xml:space="preserve"> </w:t>
      </w:r>
      <w:r>
        <w:t>provide</w:t>
      </w:r>
      <w:r>
        <w:rPr>
          <w:spacing w:val="-1"/>
        </w:rPr>
        <w:t xml:space="preserve"> </w:t>
      </w:r>
      <w:r>
        <w:t>your</w:t>
      </w:r>
      <w:r>
        <w:rPr>
          <w:spacing w:val="-1"/>
        </w:rPr>
        <w:t xml:space="preserve"> </w:t>
      </w:r>
      <w:r>
        <w:t>reason.</w:t>
      </w:r>
    </w:p>
    <w:p w14:paraId="44959326" w14:textId="77777777" w:rsidR="005C6489" w:rsidRDefault="005C6489">
      <w:pPr>
        <w:pStyle w:val="BodyText"/>
        <w:rPr>
          <w:sz w:val="26"/>
        </w:rPr>
      </w:pPr>
    </w:p>
    <w:p w14:paraId="393AF844" w14:textId="77777777" w:rsidR="005C6489" w:rsidRDefault="007771D3">
      <w:pPr>
        <w:pStyle w:val="Heading1"/>
        <w:spacing w:before="225"/>
      </w:pPr>
      <w:r>
        <w:rPr>
          <w:color w:val="008838"/>
        </w:rPr>
        <w:t>Background</w:t>
      </w:r>
    </w:p>
    <w:p w14:paraId="26530BEA" w14:textId="41AD9FC0" w:rsidR="005C6489" w:rsidRDefault="007771D3">
      <w:pPr>
        <w:pStyle w:val="BodyText"/>
        <w:spacing w:before="301" w:line="276" w:lineRule="auto"/>
        <w:ind w:left="113" w:right="158"/>
      </w:pPr>
      <w:r>
        <w:t>The EU RoHS Directive limits the use of specified hazardous substances in the</w:t>
      </w:r>
      <w:r>
        <w:rPr>
          <w:spacing w:val="1"/>
        </w:rPr>
        <w:t xml:space="preserve"> </w:t>
      </w:r>
      <w:r>
        <w:t>manufacture of certain electrical and electronic products.</w:t>
      </w:r>
      <w:r>
        <w:rPr>
          <w:spacing w:val="1"/>
        </w:rPr>
        <w:t xml:space="preserve"> </w:t>
      </w:r>
      <w:r>
        <w:t>The UK played a key role in</w:t>
      </w:r>
      <w:r>
        <w:rPr>
          <w:spacing w:val="1"/>
        </w:rPr>
        <w:t xml:space="preserve"> </w:t>
      </w:r>
      <w:r>
        <w:t>developing the original</w:t>
      </w:r>
      <w:r>
        <w:rPr>
          <w:spacing w:val="-1"/>
        </w:rPr>
        <w:t xml:space="preserve"> </w:t>
      </w:r>
      <w:r>
        <w:t>European legislation, and the RoHS</w:t>
      </w:r>
      <w:r>
        <w:rPr>
          <w:spacing w:val="1"/>
        </w:rPr>
        <w:t xml:space="preserve"> </w:t>
      </w:r>
      <w:r>
        <w:t>Regulations</w:t>
      </w:r>
      <w:r>
        <w:rPr>
          <w:spacing w:val="2"/>
        </w:rPr>
        <w:t xml:space="preserve"> </w:t>
      </w:r>
      <w:r>
        <w:t>transposed the</w:t>
      </w:r>
      <w:r>
        <w:rPr>
          <w:spacing w:val="1"/>
        </w:rPr>
        <w:t xml:space="preserve"> </w:t>
      </w:r>
      <w:r>
        <w:t>EU RoHS Directive into UK law. The RoHS Regulations limits the use of 10 substances</w:t>
      </w:r>
      <w:r>
        <w:rPr>
          <w:spacing w:val="-64"/>
        </w:rPr>
        <w:t xml:space="preserve"> </w:t>
      </w:r>
      <w:r>
        <w:t>and maximum concentration values tolerated by weight in homogeneous materials as</w:t>
      </w:r>
      <w:r>
        <w:rPr>
          <w:spacing w:val="1"/>
        </w:rPr>
        <w:t xml:space="preserve"> </w:t>
      </w:r>
      <w:r>
        <w:t>follows:</w:t>
      </w:r>
    </w:p>
    <w:p w14:paraId="5AFCE739" w14:textId="77777777" w:rsidR="005C6489" w:rsidRDefault="005C6489">
      <w:pPr>
        <w:pStyle w:val="BodyText"/>
        <w:spacing w:before="9"/>
        <w:rPr>
          <w:sz w:val="20"/>
        </w:rPr>
      </w:pPr>
    </w:p>
    <w:p w14:paraId="333F6008" w14:textId="77777777" w:rsidR="005C6489" w:rsidRDefault="007771D3">
      <w:pPr>
        <w:pStyle w:val="BodyText"/>
        <w:ind w:left="113"/>
      </w:pPr>
      <w:r>
        <w:t>Lead</w:t>
      </w:r>
      <w:r>
        <w:rPr>
          <w:spacing w:val="-1"/>
        </w:rPr>
        <w:t xml:space="preserve"> </w:t>
      </w:r>
      <w:r>
        <w:t>(0.1%)</w:t>
      </w:r>
    </w:p>
    <w:p w14:paraId="2153E315" w14:textId="77777777" w:rsidR="005C6489" w:rsidRDefault="005C6489">
      <w:pPr>
        <w:pStyle w:val="BodyText"/>
        <w:spacing w:before="8"/>
      </w:pPr>
    </w:p>
    <w:p w14:paraId="2A3B5DBE" w14:textId="77777777" w:rsidR="005C6489" w:rsidRDefault="007771D3">
      <w:pPr>
        <w:pStyle w:val="BodyText"/>
        <w:ind w:left="113"/>
      </w:pPr>
      <w:r>
        <w:t>Mercury</w:t>
      </w:r>
      <w:r>
        <w:rPr>
          <w:spacing w:val="-1"/>
        </w:rPr>
        <w:t xml:space="preserve"> </w:t>
      </w:r>
      <w:r>
        <w:t>(0.1%)</w:t>
      </w:r>
    </w:p>
    <w:p w14:paraId="428815F1" w14:textId="77777777" w:rsidR="005C6489" w:rsidRDefault="005C6489">
      <w:pPr>
        <w:pStyle w:val="BodyText"/>
        <w:spacing w:before="4"/>
      </w:pPr>
    </w:p>
    <w:p w14:paraId="79BEA92C" w14:textId="77777777" w:rsidR="005C6489" w:rsidRDefault="007771D3">
      <w:pPr>
        <w:pStyle w:val="BodyText"/>
        <w:spacing w:before="1"/>
        <w:ind w:left="113"/>
      </w:pPr>
      <w:r>
        <w:t>Cadmium (0.01%)</w:t>
      </w:r>
    </w:p>
    <w:p w14:paraId="226CE908" w14:textId="77777777" w:rsidR="005C6489" w:rsidRDefault="005C6489">
      <w:pPr>
        <w:pStyle w:val="BodyText"/>
        <w:spacing w:before="4"/>
      </w:pPr>
    </w:p>
    <w:p w14:paraId="4734AF0C" w14:textId="77777777" w:rsidR="005C6489" w:rsidRDefault="007771D3">
      <w:pPr>
        <w:pStyle w:val="BodyText"/>
        <w:spacing w:line="484" w:lineRule="auto"/>
        <w:ind w:left="113" w:right="5526"/>
      </w:pPr>
      <w:r>
        <w:t>Hexavalent chromium (0.1%)</w:t>
      </w:r>
      <w:r>
        <w:rPr>
          <w:spacing w:val="1"/>
        </w:rPr>
        <w:t xml:space="preserve"> </w:t>
      </w:r>
      <w:r>
        <w:t>Polybrominated</w:t>
      </w:r>
      <w:r>
        <w:rPr>
          <w:spacing w:val="-4"/>
        </w:rPr>
        <w:t xml:space="preserve"> </w:t>
      </w:r>
      <w:r>
        <w:t>biphenyls</w:t>
      </w:r>
      <w:r>
        <w:rPr>
          <w:spacing w:val="-2"/>
        </w:rPr>
        <w:t xml:space="preserve"> </w:t>
      </w:r>
      <w:r>
        <w:t>(PBB)</w:t>
      </w:r>
      <w:r>
        <w:rPr>
          <w:spacing w:val="-2"/>
        </w:rPr>
        <w:t xml:space="preserve"> </w:t>
      </w:r>
      <w:r>
        <w:t>(0.1%)</w:t>
      </w:r>
    </w:p>
    <w:p w14:paraId="270E1B85" w14:textId="77777777" w:rsidR="007654E3" w:rsidRDefault="007771D3">
      <w:pPr>
        <w:pStyle w:val="BodyText"/>
        <w:spacing w:before="2" w:line="484" w:lineRule="auto"/>
        <w:ind w:left="113" w:right="4743"/>
        <w:rPr>
          <w:spacing w:val="-63"/>
        </w:rPr>
      </w:pPr>
      <w:r>
        <w:t>Polybrominated</w:t>
      </w:r>
      <w:r>
        <w:rPr>
          <w:spacing w:val="-5"/>
        </w:rPr>
        <w:t xml:space="preserve"> </w:t>
      </w:r>
      <w:r>
        <w:t>diphenyl</w:t>
      </w:r>
      <w:r>
        <w:rPr>
          <w:spacing w:val="-2"/>
        </w:rPr>
        <w:t xml:space="preserve"> </w:t>
      </w:r>
      <w:r>
        <w:t>ethers</w:t>
      </w:r>
      <w:r>
        <w:rPr>
          <w:spacing w:val="-2"/>
        </w:rPr>
        <w:t xml:space="preserve"> </w:t>
      </w:r>
      <w:r>
        <w:t>(PBDE)</w:t>
      </w:r>
      <w:r>
        <w:rPr>
          <w:spacing w:val="-3"/>
        </w:rPr>
        <w:t xml:space="preserve"> </w:t>
      </w:r>
      <w:r>
        <w:t>(0.1%)</w:t>
      </w:r>
      <w:r>
        <w:rPr>
          <w:spacing w:val="-63"/>
        </w:rPr>
        <w:t xml:space="preserve"> </w:t>
      </w:r>
    </w:p>
    <w:p w14:paraId="0863EDBD" w14:textId="1CA4C389" w:rsidR="007654E3" w:rsidRDefault="007654E3">
      <w:pPr>
        <w:pStyle w:val="BodyText"/>
        <w:spacing w:before="2" w:line="484" w:lineRule="auto"/>
        <w:ind w:left="113" w:right="4743"/>
        <w:rPr>
          <w:spacing w:val="-63"/>
        </w:rPr>
      </w:pPr>
      <w:r>
        <w:t>Bis(2-ethylhexyl) phthalate (DEHP) (0</w:t>
      </w:r>
      <w:r w:rsidR="005B0698">
        <w:t>.</w:t>
      </w:r>
      <w:r>
        <w:t>1 %)</w:t>
      </w:r>
    </w:p>
    <w:p w14:paraId="4B2C42B7" w14:textId="50A9425E" w:rsidR="005C6489" w:rsidRDefault="007771D3">
      <w:pPr>
        <w:pStyle w:val="BodyText"/>
        <w:spacing w:before="2" w:line="484" w:lineRule="auto"/>
        <w:ind w:left="113" w:right="4743"/>
      </w:pPr>
      <w:r>
        <w:t>Butyl</w:t>
      </w:r>
      <w:r>
        <w:rPr>
          <w:spacing w:val="-1"/>
        </w:rPr>
        <w:t xml:space="preserve"> </w:t>
      </w:r>
      <w:r>
        <w:t>benzyl phthalate</w:t>
      </w:r>
      <w:r>
        <w:rPr>
          <w:spacing w:val="-2"/>
        </w:rPr>
        <w:t xml:space="preserve"> </w:t>
      </w:r>
      <w:r>
        <w:t>(BBP)</w:t>
      </w:r>
      <w:r>
        <w:rPr>
          <w:spacing w:val="-1"/>
        </w:rPr>
        <w:t xml:space="preserve"> </w:t>
      </w:r>
      <w:r>
        <w:t>(0.1%)</w:t>
      </w:r>
    </w:p>
    <w:p w14:paraId="7C083AC5" w14:textId="77777777" w:rsidR="005C6489" w:rsidRDefault="007771D3">
      <w:pPr>
        <w:pStyle w:val="BodyText"/>
        <w:spacing w:line="275" w:lineRule="exact"/>
        <w:ind w:left="113"/>
      </w:pPr>
      <w:r>
        <w:t>Dibutyl</w:t>
      </w:r>
      <w:r>
        <w:rPr>
          <w:spacing w:val="-2"/>
        </w:rPr>
        <w:t xml:space="preserve"> </w:t>
      </w:r>
      <w:r>
        <w:t>phthalate</w:t>
      </w:r>
      <w:r>
        <w:rPr>
          <w:spacing w:val="-1"/>
        </w:rPr>
        <w:t xml:space="preserve"> </w:t>
      </w:r>
      <w:r>
        <w:t>(DBP)</w:t>
      </w:r>
      <w:r>
        <w:rPr>
          <w:spacing w:val="-1"/>
        </w:rPr>
        <w:t xml:space="preserve"> </w:t>
      </w:r>
      <w:r>
        <w:t>(0.1%)</w:t>
      </w:r>
    </w:p>
    <w:p w14:paraId="719AA157" w14:textId="77777777" w:rsidR="002B14AD" w:rsidRDefault="002B14AD">
      <w:pPr>
        <w:pStyle w:val="BodyText"/>
        <w:spacing w:line="275" w:lineRule="exact"/>
        <w:ind w:left="113"/>
      </w:pPr>
    </w:p>
    <w:p w14:paraId="27B8FF80" w14:textId="77EE0EDF" w:rsidR="002B14AD" w:rsidRDefault="002B14AD">
      <w:pPr>
        <w:pStyle w:val="BodyText"/>
        <w:spacing w:line="275" w:lineRule="exact"/>
        <w:ind w:left="113"/>
      </w:pPr>
      <w:proofErr w:type="spellStart"/>
      <w:r>
        <w:t>Diisobutyl</w:t>
      </w:r>
      <w:proofErr w:type="spellEnd"/>
      <w:r>
        <w:t xml:space="preserve"> phthalate (DIBP) (0</w:t>
      </w:r>
      <w:r w:rsidR="005B0698">
        <w:t>.</w:t>
      </w:r>
      <w:r>
        <w:t>1 %)</w:t>
      </w:r>
    </w:p>
    <w:p w14:paraId="62C3A507" w14:textId="77777777" w:rsidR="005C6489" w:rsidRDefault="005C6489">
      <w:pPr>
        <w:pStyle w:val="BodyText"/>
        <w:spacing w:before="5"/>
      </w:pPr>
    </w:p>
    <w:p w14:paraId="069EFB5A" w14:textId="42E049CF" w:rsidR="005C6489" w:rsidRDefault="007771D3">
      <w:pPr>
        <w:pStyle w:val="BodyText"/>
        <w:spacing w:line="276" w:lineRule="auto"/>
        <w:ind w:left="113" w:right="195"/>
      </w:pPr>
      <w:r>
        <w:t>The</w:t>
      </w:r>
      <w:r>
        <w:rPr>
          <w:spacing w:val="-2"/>
        </w:rPr>
        <w:t xml:space="preserve"> </w:t>
      </w:r>
      <w:r>
        <w:t>scope</w:t>
      </w:r>
      <w:r>
        <w:rPr>
          <w:spacing w:val="-4"/>
        </w:rPr>
        <w:t xml:space="preserve"> </w:t>
      </w:r>
      <w:r>
        <w:t>of</w:t>
      </w:r>
      <w:r>
        <w:rPr>
          <w:spacing w:val="-2"/>
        </w:rPr>
        <w:t xml:space="preserve"> </w:t>
      </w:r>
      <w:r>
        <w:t>the</w:t>
      </w:r>
      <w:r>
        <w:rPr>
          <w:spacing w:val="-2"/>
        </w:rPr>
        <w:t xml:space="preserve"> </w:t>
      </w:r>
      <w:r>
        <w:t>RoHS</w:t>
      </w:r>
      <w:r>
        <w:rPr>
          <w:spacing w:val="-2"/>
        </w:rPr>
        <w:t xml:space="preserve"> </w:t>
      </w:r>
      <w:r>
        <w:t>Regulations</w:t>
      </w:r>
      <w:r>
        <w:rPr>
          <w:spacing w:val="-5"/>
        </w:rPr>
        <w:t xml:space="preserve"> </w:t>
      </w:r>
      <w:r>
        <w:t>is</w:t>
      </w:r>
      <w:r>
        <w:rPr>
          <w:spacing w:val="-2"/>
        </w:rPr>
        <w:t xml:space="preserve"> </w:t>
      </w:r>
      <w:r>
        <w:t>wide</w:t>
      </w:r>
      <w:r>
        <w:rPr>
          <w:spacing w:val="-1"/>
        </w:rPr>
        <w:t xml:space="preserve"> </w:t>
      </w:r>
      <w:r>
        <w:t>ranging,</w:t>
      </w:r>
      <w:r>
        <w:rPr>
          <w:spacing w:val="-2"/>
        </w:rPr>
        <w:t xml:space="preserve"> </w:t>
      </w:r>
      <w:r>
        <w:t>covering</w:t>
      </w:r>
      <w:r>
        <w:rPr>
          <w:spacing w:val="-3"/>
        </w:rPr>
        <w:t xml:space="preserve"> </w:t>
      </w:r>
      <w:r>
        <w:t>most</w:t>
      </w:r>
      <w:r>
        <w:rPr>
          <w:spacing w:val="-4"/>
        </w:rPr>
        <w:t xml:space="preserve"> </w:t>
      </w:r>
      <w:r>
        <w:t>types</w:t>
      </w:r>
      <w:r>
        <w:rPr>
          <w:spacing w:val="-4"/>
        </w:rPr>
        <w:t xml:space="preserve"> </w:t>
      </w:r>
      <w:r>
        <w:t>of</w:t>
      </w:r>
      <w:r>
        <w:rPr>
          <w:spacing w:val="-2"/>
        </w:rPr>
        <w:t xml:space="preserve"> </w:t>
      </w:r>
      <w:r>
        <w:t>electrical</w:t>
      </w:r>
      <w:r>
        <w:rPr>
          <w:spacing w:val="-2"/>
        </w:rPr>
        <w:t xml:space="preserve"> </w:t>
      </w:r>
      <w:r>
        <w:t>and</w:t>
      </w:r>
      <w:r>
        <w:rPr>
          <w:spacing w:val="-64"/>
        </w:rPr>
        <w:t xml:space="preserve"> </w:t>
      </w:r>
      <w:r>
        <w:t>electronic equipment intended for household or commercial use. A limited list of products</w:t>
      </w:r>
      <w:r>
        <w:rPr>
          <w:spacing w:val="1"/>
        </w:rPr>
        <w:t xml:space="preserve"> </w:t>
      </w:r>
      <w:r>
        <w:t>is exempt such as large-scale fixed installations, large-scale industrial tools, military</w:t>
      </w:r>
      <w:r>
        <w:rPr>
          <w:spacing w:val="1"/>
        </w:rPr>
        <w:t xml:space="preserve"> </w:t>
      </w:r>
      <w:r>
        <w:t>equipment, items designed specifically for R&amp;D, most forms of transport and active</w:t>
      </w:r>
      <w:r>
        <w:rPr>
          <w:spacing w:val="1"/>
        </w:rPr>
        <w:t xml:space="preserve"> </w:t>
      </w:r>
      <w:r>
        <w:t>implant</w:t>
      </w:r>
      <w:r>
        <w:rPr>
          <w:spacing w:val="-1"/>
        </w:rPr>
        <w:t xml:space="preserve"> </w:t>
      </w:r>
      <w:r>
        <w:t>devices.</w:t>
      </w:r>
    </w:p>
    <w:p w14:paraId="1C1D5E33" w14:textId="77777777" w:rsidR="005C6489" w:rsidRDefault="005C6489">
      <w:pPr>
        <w:pStyle w:val="BodyText"/>
        <w:spacing w:before="1"/>
        <w:rPr>
          <w:sz w:val="21"/>
        </w:rPr>
      </w:pPr>
    </w:p>
    <w:p w14:paraId="2B7E64D3" w14:textId="7BE5431A" w:rsidR="005C6489" w:rsidRDefault="007771D3" w:rsidP="00172AF1">
      <w:pPr>
        <w:pStyle w:val="BodyText"/>
        <w:spacing w:line="276" w:lineRule="auto"/>
        <w:ind w:left="113" w:right="176"/>
        <w:rPr>
          <w:position w:val="8"/>
          <w:sz w:val="16"/>
        </w:rPr>
      </w:pPr>
      <w:r>
        <w:t>As explained above, businesses can apply for exemptions that allow the manufacture and</w:t>
      </w:r>
      <w:r>
        <w:rPr>
          <w:spacing w:val="1"/>
        </w:rPr>
        <w:t xml:space="preserve"> </w:t>
      </w:r>
      <w:r>
        <w:t>supply of products that exceed these threshold limits where it can be proven that</w:t>
      </w:r>
      <w:r>
        <w:rPr>
          <w:spacing w:val="1"/>
        </w:rPr>
        <w:t xml:space="preserve"> </w:t>
      </w:r>
      <w:r>
        <w:t>alternative</w:t>
      </w:r>
      <w:r>
        <w:rPr>
          <w:spacing w:val="-3"/>
        </w:rPr>
        <w:t xml:space="preserve"> </w:t>
      </w:r>
      <w:r>
        <w:t>less</w:t>
      </w:r>
      <w:r>
        <w:rPr>
          <w:spacing w:val="-4"/>
        </w:rPr>
        <w:t xml:space="preserve"> </w:t>
      </w:r>
      <w:r>
        <w:t>hazardous</w:t>
      </w:r>
      <w:r>
        <w:rPr>
          <w:spacing w:val="-2"/>
        </w:rPr>
        <w:t xml:space="preserve"> </w:t>
      </w:r>
      <w:r>
        <w:t>substances</w:t>
      </w:r>
      <w:r>
        <w:rPr>
          <w:spacing w:val="-4"/>
        </w:rPr>
        <w:t xml:space="preserve"> </w:t>
      </w:r>
      <w:r>
        <w:t>are</w:t>
      </w:r>
      <w:r>
        <w:rPr>
          <w:spacing w:val="-3"/>
        </w:rPr>
        <w:t xml:space="preserve"> </w:t>
      </w:r>
      <w:r>
        <w:t>not</w:t>
      </w:r>
      <w:r>
        <w:rPr>
          <w:spacing w:val="-2"/>
        </w:rPr>
        <w:t xml:space="preserve"> </w:t>
      </w:r>
      <w:r>
        <w:t>available</w:t>
      </w:r>
      <w:r w:rsidR="003B3FB2">
        <w:t xml:space="preserve"> or </w:t>
      </w:r>
      <w:r w:rsidR="000A4723">
        <w:t xml:space="preserve">not </w:t>
      </w:r>
      <w:r w:rsidR="003B3FB2">
        <w:t>reliable or</w:t>
      </w:r>
      <w:r w:rsidR="000A4723">
        <w:t xml:space="preserve"> the total environmental</w:t>
      </w:r>
      <w:r w:rsidR="00953AB4">
        <w:t>, health and safety</w:t>
      </w:r>
      <w:r w:rsidR="000A4723">
        <w:t xml:space="preserve"> </w:t>
      </w:r>
      <w:r w:rsidR="00411F7F">
        <w:t>impacts</w:t>
      </w:r>
      <w:r w:rsidR="000A4723">
        <w:t xml:space="preserve"> of the substitution </w:t>
      </w:r>
      <w:r w:rsidR="00953AB4">
        <w:t>would outweigh the benefits thereof</w:t>
      </w:r>
      <w:r>
        <w:t>.</w:t>
      </w:r>
      <w:r>
        <w:rPr>
          <w:spacing w:val="-2"/>
        </w:rPr>
        <w:t xml:space="preserve"> </w:t>
      </w:r>
      <w:r>
        <w:t>Following</w:t>
      </w:r>
      <w:r>
        <w:rPr>
          <w:spacing w:val="-2"/>
        </w:rPr>
        <w:t xml:space="preserve"> </w:t>
      </w:r>
      <w:r>
        <w:t>the</w:t>
      </w:r>
      <w:r>
        <w:rPr>
          <w:spacing w:val="-3"/>
        </w:rPr>
        <w:t xml:space="preserve"> </w:t>
      </w:r>
      <w:r>
        <w:t>UK</w:t>
      </w:r>
      <w:r>
        <w:rPr>
          <w:spacing w:val="-2"/>
        </w:rPr>
        <w:t xml:space="preserve"> </w:t>
      </w:r>
      <w:r>
        <w:t>withdrawal</w:t>
      </w:r>
      <w:r>
        <w:rPr>
          <w:spacing w:val="-2"/>
        </w:rPr>
        <w:t xml:space="preserve"> </w:t>
      </w:r>
      <w:r w:rsidR="004A57AA">
        <w:t xml:space="preserve">from </w:t>
      </w:r>
      <w:r w:rsidR="004A57AA" w:rsidRPr="004A57AA">
        <w:t>the</w:t>
      </w:r>
      <w:r w:rsidRPr="004A57AA">
        <w:t xml:space="preserve"> </w:t>
      </w:r>
      <w:r>
        <w:t>EU,</w:t>
      </w:r>
      <w:r w:rsidRPr="004A57AA">
        <w:t xml:space="preserve"> </w:t>
      </w:r>
      <w:r>
        <w:t>the</w:t>
      </w:r>
      <w:r w:rsidRPr="004A57AA">
        <w:t xml:space="preserve"> </w:t>
      </w:r>
      <w:r>
        <w:t>Secretary</w:t>
      </w:r>
      <w:r>
        <w:rPr>
          <w:spacing w:val="1"/>
        </w:rPr>
        <w:t xml:space="preserve"> </w:t>
      </w:r>
      <w:r>
        <w:t>of</w:t>
      </w:r>
      <w:r>
        <w:rPr>
          <w:spacing w:val="2"/>
        </w:rPr>
        <w:t xml:space="preserve"> </w:t>
      </w:r>
      <w:r>
        <w:t>State</w:t>
      </w:r>
      <w:r>
        <w:rPr>
          <w:spacing w:val="1"/>
        </w:rPr>
        <w:t xml:space="preserve"> </w:t>
      </w:r>
      <w:r>
        <w:t>now</w:t>
      </w:r>
      <w:r>
        <w:rPr>
          <w:spacing w:val="-1"/>
        </w:rPr>
        <w:t xml:space="preserve"> </w:t>
      </w:r>
      <w:r>
        <w:t>has</w:t>
      </w:r>
      <w:r>
        <w:rPr>
          <w:spacing w:val="2"/>
        </w:rPr>
        <w:t xml:space="preserve"> </w:t>
      </w:r>
      <w:r>
        <w:t>the</w:t>
      </w:r>
      <w:r>
        <w:rPr>
          <w:spacing w:val="-1"/>
        </w:rPr>
        <w:t xml:space="preserve"> </w:t>
      </w:r>
      <w:r>
        <w:t>power</w:t>
      </w:r>
      <w:r>
        <w:rPr>
          <w:spacing w:val="2"/>
        </w:rPr>
        <w:t xml:space="preserve"> </w:t>
      </w:r>
      <w:r>
        <w:t>to determine</w:t>
      </w:r>
      <w:r>
        <w:rPr>
          <w:spacing w:val="2"/>
        </w:rPr>
        <w:t xml:space="preserve"> </w:t>
      </w:r>
      <w:r>
        <w:t>applications</w:t>
      </w:r>
      <w:r>
        <w:rPr>
          <w:spacing w:val="2"/>
        </w:rPr>
        <w:t xml:space="preserve"> </w:t>
      </w:r>
      <w:r>
        <w:t>for</w:t>
      </w:r>
      <w:r>
        <w:rPr>
          <w:spacing w:val="1"/>
        </w:rPr>
        <w:t xml:space="preserve"> </w:t>
      </w:r>
      <w:r>
        <w:t>exemptions for products supplied to or in Great Britain. Businesses can apply to the</w:t>
      </w:r>
      <w:r>
        <w:rPr>
          <w:spacing w:val="1"/>
        </w:rPr>
        <w:t xml:space="preserve"> </w:t>
      </w:r>
      <w:r>
        <w:t>Secretary</w:t>
      </w:r>
      <w:r>
        <w:rPr>
          <w:spacing w:val="-4"/>
        </w:rPr>
        <w:t xml:space="preserve"> </w:t>
      </w:r>
      <w:r>
        <w:t>of</w:t>
      </w:r>
      <w:r>
        <w:rPr>
          <w:spacing w:val="-1"/>
        </w:rPr>
        <w:t xml:space="preserve"> </w:t>
      </w:r>
      <w:r>
        <w:t>State</w:t>
      </w:r>
      <w:r>
        <w:rPr>
          <w:spacing w:val="-1"/>
        </w:rPr>
        <w:t xml:space="preserve"> </w:t>
      </w:r>
      <w:r>
        <w:t>for</w:t>
      </w:r>
      <w:r>
        <w:rPr>
          <w:spacing w:val="-3"/>
        </w:rPr>
        <w:t xml:space="preserve"> </w:t>
      </w:r>
      <w:r>
        <w:t>new</w:t>
      </w:r>
      <w:r>
        <w:rPr>
          <w:spacing w:val="-1"/>
        </w:rPr>
        <w:t xml:space="preserve"> </w:t>
      </w:r>
      <w:r>
        <w:t>exemptions</w:t>
      </w:r>
      <w:r>
        <w:rPr>
          <w:spacing w:val="-4"/>
        </w:rPr>
        <w:t xml:space="preserve"> </w:t>
      </w:r>
      <w:r>
        <w:t>and</w:t>
      </w:r>
      <w:r>
        <w:rPr>
          <w:spacing w:val="-1"/>
        </w:rPr>
        <w:t xml:space="preserve"> </w:t>
      </w:r>
      <w:r>
        <w:t>renewal</w:t>
      </w:r>
      <w:r>
        <w:rPr>
          <w:spacing w:val="-2"/>
        </w:rPr>
        <w:t xml:space="preserve"> </w:t>
      </w:r>
      <w:r>
        <w:t>of</w:t>
      </w:r>
      <w:r>
        <w:rPr>
          <w:spacing w:val="-1"/>
        </w:rPr>
        <w:t xml:space="preserve"> </w:t>
      </w:r>
      <w:r>
        <w:t>existing</w:t>
      </w:r>
      <w:r>
        <w:rPr>
          <w:spacing w:val="-3"/>
        </w:rPr>
        <w:t xml:space="preserve"> </w:t>
      </w:r>
      <w:r>
        <w:t>exemptions.</w:t>
      </w:r>
      <w:r>
        <w:rPr>
          <w:spacing w:val="63"/>
        </w:rPr>
        <w:t xml:space="preserve"> </w:t>
      </w:r>
      <w:r>
        <w:t>A list</w:t>
      </w:r>
      <w:r>
        <w:rPr>
          <w:spacing w:val="-1"/>
        </w:rPr>
        <w:t xml:space="preserve"> </w:t>
      </w:r>
      <w:r>
        <w:t>of</w:t>
      </w:r>
      <w:r w:rsidR="00172AF1">
        <w:t xml:space="preserve"> </w:t>
      </w:r>
      <w:r>
        <w:t>existing exemptions can be found in Table 1, Schedule A2, of the 20</w:t>
      </w:r>
      <w:r w:rsidR="00595F9D">
        <w:t>20</w:t>
      </w:r>
      <w:r w:rsidR="00E719E9">
        <w:t xml:space="preserve"> </w:t>
      </w:r>
      <w:r>
        <w:rPr>
          <w:spacing w:val="-64"/>
        </w:rPr>
        <w:t xml:space="preserve"> </w:t>
      </w:r>
      <w:r w:rsidR="00E719E9">
        <w:rPr>
          <w:spacing w:val="-64"/>
        </w:rPr>
        <w:t xml:space="preserve"> </w:t>
      </w:r>
      <w:proofErr w:type="gramStart"/>
      <w:r>
        <w:t>Regulations</w:t>
      </w:r>
      <w:r w:rsidR="00B5323E">
        <w:t>.</w:t>
      </w:r>
      <w:r>
        <w:rPr>
          <w:position w:val="8"/>
          <w:sz w:val="16"/>
        </w:rPr>
        <w:t>.</w:t>
      </w:r>
      <w:proofErr w:type="gramEnd"/>
    </w:p>
    <w:p w14:paraId="09B7DB62" w14:textId="77777777" w:rsidR="001821A1" w:rsidRDefault="001821A1" w:rsidP="00172AF1">
      <w:pPr>
        <w:pStyle w:val="BodyText"/>
        <w:spacing w:line="276" w:lineRule="auto"/>
        <w:ind w:left="113" w:right="176"/>
        <w:rPr>
          <w:position w:val="8"/>
          <w:sz w:val="16"/>
        </w:rPr>
      </w:pPr>
    </w:p>
    <w:p w14:paraId="5D570C69" w14:textId="0223C021" w:rsidR="00E719E9" w:rsidRPr="004A57AA" w:rsidRDefault="00E719E9" w:rsidP="00172AF1">
      <w:pPr>
        <w:pStyle w:val="BodyText"/>
        <w:spacing w:line="276" w:lineRule="auto"/>
        <w:ind w:left="113" w:right="176"/>
      </w:pPr>
      <w:r w:rsidRPr="004A57AA">
        <w:t>Under</w:t>
      </w:r>
      <w:r>
        <w:t xml:space="preserve"> </w:t>
      </w:r>
      <w:r w:rsidR="00C90579">
        <w:t xml:space="preserve">Regulation 5 of </w:t>
      </w:r>
      <w:r>
        <w:t xml:space="preserve">the </w:t>
      </w:r>
      <w:r w:rsidR="00DA4693">
        <w:t xml:space="preserve">2020 </w:t>
      </w:r>
      <w:r>
        <w:t>Regulations, an exemption may only be granted</w:t>
      </w:r>
      <w:r w:rsidR="00C90579">
        <w:t xml:space="preserve"> where the following conditions are satisfied: </w:t>
      </w:r>
    </w:p>
    <w:p w14:paraId="3B5CB09C" w14:textId="1D048D15" w:rsidR="00C90579" w:rsidRPr="004A57AA" w:rsidRDefault="00C90579" w:rsidP="004A57AA">
      <w:pPr>
        <w:pStyle w:val="BodyText"/>
        <w:numPr>
          <w:ilvl w:val="0"/>
          <w:numId w:val="9"/>
        </w:numPr>
        <w:spacing w:before="76" w:line="271" w:lineRule="auto"/>
        <w:ind w:right="1528"/>
      </w:pPr>
      <w:r w:rsidRPr="004A57AA">
        <w:t xml:space="preserve">The exemption does not weaken the environmental or health protection afforded by UK REACH; and  </w:t>
      </w:r>
    </w:p>
    <w:p w14:paraId="30EF3D06" w14:textId="3A34645E" w:rsidR="00C90579" w:rsidRPr="004A57AA" w:rsidRDefault="00C90579" w:rsidP="004A57AA">
      <w:pPr>
        <w:pStyle w:val="BodyText"/>
        <w:numPr>
          <w:ilvl w:val="0"/>
          <w:numId w:val="9"/>
        </w:numPr>
        <w:spacing w:before="76" w:line="271" w:lineRule="auto"/>
        <w:ind w:right="1528"/>
      </w:pPr>
      <w:r w:rsidRPr="004A57AA">
        <w:t xml:space="preserve">The elimination or substitution of the material or component, via design changes or use of materials or components which do not include any restricted substances, is scientifically or technically impracticable.  </w:t>
      </w:r>
    </w:p>
    <w:p w14:paraId="05305BBD" w14:textId="0B72A47A" w:rsidR="00C90579" w:rsidRPr="004A57AA" w:rsidRDefault="00C90579" w:rsidP="004A57AA">
      <w:pPr>
        <w:pStyle w:val="BodyText"/>
        <w:numPr>
          <w:ilvl w:val="0"/>
          <w:numId w:val="9"/>
        </w:numPr>
        <w:spacing w:before="76" w:line="271" w:lineRule="auto"/>
        <w:ind w:right="1528"/>
      </w:pPr>
      <w:r w:rsidRPr="004A57AA">
        <w:t xml:space="preserve">The reliability of substitute materials or components is not ensured; or  </w:t>
      </w:r>
    </w:p>
    <w:p w14:paraId="5A738F41" w14:textId="2B3C124A" w:rsidR="00411F7F" w:rsidRPr="004A57AA" w:rsidRDefault="00C90579" w:rsidP="004A57AA">
      <w:pPr>
        <w:pStyle w:val="BodyText"/>
        <w:numPr>
          <w:ilvl w:val="0"/>
          <w:numId w:val="9"/>
        </w:numPr>
        <w:spacing w:before="76" w:line="271" w:lineRule="auto"/>
        <w:ind w:right="1528"/>
      </w:pPr>
      <w:r w:rsidRPr="004A57AA">
        <w:t>The total negative environmental, health and consumer safety impacts caused by substitution of another material or component is likely to outweigh the total environmental, health and consumer safety benefits of that substitution. </w:t>
      </w:r>
    </w:p>
    <w:p w14:paraId="09D3518A" w14:textId="29818729" w:rsidR="005C6489" w:rsidRDefault="005C6489">
      <w:pPr>
        <w:pStyle w:val="BodyText"/>
        <w:spacing w:line="276" w:lineRule="auto"/>
        <w:ind w:left="113" w:right="195"/>
      </w:pPr>
    </w:p>
    <w:p w14:paraId="0AEBC805" w14:textId="77777777" w:rsidR="005C6489" w:rsidRDefault="005C6489">
      <w:pPr>
        <w:pStyle w:val="BodyText"/>
        <w:spacing w:before="11"/>
        <w:rPr>
          <w:sz w:val="20"/>
        </w:rPr>
      </w:pPr>
    </w:p>
    <w:p w14:paraId="4AB28AFB" w14:textId="77777777" w:rsidR="005C6489" w:rsidRDefault="005C6489">
      <w:pPr>
        <w:pStyle w:val="BodyText"/>
        <w:spacing w:before="8"/>
        <w:rPr>
          <w:sz w:val="20"/>
        </w:rPr>
      </w:pPr>
    </w:p>
    <w:p w14:paraId="4C45CBA9" w14:textId="21169B39" w:rsidR="005C6489" w:rsidRPr="007D0884" w:rsidRDefault="007771D3">
      <w:pPr>
        <w:pStyle w:val="Heading1"/>
        <w:spacing w:before="183"/>
      </w:pPr>
      <w:r w:rsidRPr="007D0884">
        <w:rPr>
          <w:color w:val="008838"/>
        </w:rPr>
        <w:t>The</w:t>
      </w:r>
      <w:r w:rsidRPr="007D0884">
        <w:rPr>
          <w:color w:val="008838"/>
          <w:spacing w:val="-1"/>
        </w:rPr>
        <w:t xml:space="preserve"> </w:t>
      </w:r>
      <w:r w:rsidR="00CB62DC" w:rsidRPr="007D0884">
        <w:rPr>
          <w:color w:val="008838"/>
          <w:spacing w:val="-1"/>
        </w:rPr>
        <w:t xml:space="preserve">Exemption </w:t>
      </w:r>
      <w:r w:rsidR="00DA4693">
        <w:rPr>
          <w:color w:val="008838"/>
          <w:spacing w:val="-1"/>
        </w:rPr>
        <w:t>R</w:t>
      </w:r>
      <w:r w:rsidR="00CB62DC" w:rsidRPr="007D0884">
        <w:rPr>
          <w:color w:val="008838"/>
          <w:spacing w:val="-1"/>
        </w:rPr>
        <w:t xml:space="preserve">equest </w:t>
      </w:r>
    </w:p>
    <w:p w14:paraId="3D102F0B" w14:textId="71D977B7" w:rsidR="00CB62DC" w:rsidRDefault="00CB62DC" w:rsidP="00CB62DC">
      <w:pPr>
        <w:pStyle w:val="BodyText"/>
        <w:spacing w:line="273" w:lineRule="auto"/>
        <w:ind w:left="113" w:right="133"/>
      </w:pPr>
      <w:r>
        <w:t xml:space="preserve">Entry 65 in Table 1, Schedule A2 of </w:t>
      </w:r>
      <w:r w:rsidR="2310A38A">
        <w:t>t</w:t>
      </w:r>
      <w:r w:rsidR="00784705">
        <w:t xml:space="preserve">he </w:t>
      </w:r>
      <w:r w:rsidR="00B403B3">
        <w:t>2020</w:t>
      </w:r>
      <w:r w:rsidR="00784705">
        <w:t xml:space="preserve"> Regulations </w:t>
      </w:r>
      <w:r>
        <w:t>is for lead and cadmium to be used in ion selective electrodes including glass of pH electrodes. The exemption for category 8</w:t>
      </w:r>
      <w:r w:rsidR="00734D26">
        <w:t xml:space="preserve"> (medical devices)</w:t>
      </w:r>
      <w:r>
        <w:t xml:space="preserve"> applications is due to expire by 21</w:t>
      </w:r>
      <w:r w:rsidRPr="6E7B437A">
        <w:rPr>
          <w:vertAlign w:val="superscript"/>
        </w:rPr>
        <w:t>st</w:t>
      </w:r>
      <w:r>
        <w:t xml:space="preserve"> July 2023</w:t>
      </w:r>
      <w:r w:rsidR="00B525F9">
        <w:t>;</w:t>
      </w:r>
      <w:r>
        <w:t xml:space="preserve"> the applicant, COCIR (</w:t>
      </w:r>
      <w:r w:rsidR="0019440B">
        <w:t xml:space="preserve">the European Trade Association representing the medical imaging, radiotherapy, health ICT and electromedical industries, </w:t>
      </w:r>
      <w:r>
        <w:t>representing one main manufacturer of blood gas system producers)</w:t>
      </w:r>
      <w:r w:rsidR="00B525F9">
        <w:t xml:space="preserve"> has</w:t>
      </w:r>
      <w:r>
        <w:t xml:space="preserve"> requested a renewal until August 2026. </w:t>
      </w:r>
    </w:p>
    <w:p w14:paraId="30E99981" w14:textId="77777777" w:rsidR="00CB62DC" w:rsidRDefault="00CB62DC" w:rsidP="00CB62DC">
      <w:pPr>
        <w:pStyle w:val="BodyText"/>
        <w:spacing w:line="273" w:lineRule="auto"/>
        <w:ind w:left="113" w:right="133"/>
      </w:pPr>
    </w:p>
    <w:p w14:paraId="0CB2C1E8" w14:textId="45C62678" w:rsidR="00CB62DC" w:rsidRDefault="00CB62DC" w:rsidP="00CB62DC">
      <w:pPr>
        <w:pStyle w:val="BodyText"/>
        <w:spacing w:line="273" w:lineRule="auto"/>
        <w:ind w:left="113" w:right="133"/>
      </w:pPr>
      <w:r>
        <w:t xml:space="preserve">Granting the </w:t>
      </w:r>
      <w:r w:rsidR="00C57363">
        <w:t xml:space="preserve">renewal of this </w:t>
      </w:r>
      <w:r>
        <w:t>exemption would lead to the</w:t>
      </w:r>
      <w:r w:rsidR="3775364B">
        <w:t xml:space="preserve"> continued</w:t>
      </w:r>
      <w:r>
        <w:t xml:space="preserve"> introduction of 4.3g of cadmium and 9.9g of lead to the </w:t>
      </w:r>
      <w:r w:rsidR="00AF1852">
        <w:t xml:space="preserve">GB </w:t>
      </w:r>
      <w:r>
        <w:t>market annually. The applicant states that no suitable substitutes that have been verified to meet the technical performance required</w:t>
      </w:r>
      <w:r w:rsidR="001E4A7B">
        <w:t xml:space="preserve"> have been identified</w:t>
      </w:r>
      <w:r>
        <w:t xml:space="preserve">. </w:t>
      </w:r>
    </w:p>
    <w:p w14:paraId="1EBDAB8D" w14:textId="77777777" w:rsidR="00801587" w:rsidRDefault="00801587" w:rsidP="00CB62DC">
      <w:pPr>
        <w:pStyle w:val="BodyText"/>
        <w:spacing w:line="273" w:lineRule="auto"/>
        <w:ind w:left="113" w:right="133"/>
      </w:pPr>
    </w:p>
    <w:p w14:paraId="08C5504E" w14:textId="2FAB2544" w:rsidR="00801587" w:rsidRDefault="00801587" w:rsidP="00801587">
      <w:pPr>
        <w:pStyle w:val="Heading2"/>
        <w:spacing w:before="248"/>
      </w:pPr>
      <w:r>
        <w:t>Proposed Change to Exemption Wording</w:t>
      </w:r>
    </w:p>
    <w:p w14:paraId="40C5A52B" w14:textId="77777777" w:rsidR="00CB62DC" w:rsidRDefault="00CB62DC" w:rsidP="00CB62DC">
      <w:pPr>
        <w:pStyle w:val="BodyText"/>
        <w:spacing w:before="10"/>
        <w:rPr>
          <w:sz w:val="20"/>
        </w:rPr>
      </w:pPr>
    </w:p>
    <w:p w14:paraId="42101382" w14:textId="04D0F554" w:rsidR="00AF2256" w:rsidRDefault="00CB62DC" w:rsidP="00CB62DC">
      <w:pPr>
        <w:pStyle w:val="BodyText"/>
        <w:spacing w:line="276" w:lineRule="auto"/>
        <w:ind w:left="113" w:right="195"/>
      </w:pPr>
      <w:r>
        <w:t xml:space="preserve">The applicant proposed the following change in the wording of the exemption entry: </w:t>
      </w:r>
      <w:r w:rsidR="00D20230">
        <w:t>l</w:t>
      </w:r>
      <w:r>
        <w:t>ead</w:t>
      </w:r>
      <w:r w:rsidR="00187851">
        <w:rPr>
          <w:rStyle w:val="CommentReference"/>
        </w:rPr>
        <w:t xml:space="preserve">  </w:t>
      </w:r>
      <w:r>
        <w:t xml:space="preserve"> </w:t>
      </w:r>
      <w:r w:rsidR="00187851">
        <w:t xml:space="preserve"> and </w:t>
      </w:r>
      <w:r>
        <w:t>cadmium in thick film pastes, in ion selective electrodes used for blood gas systems.</w:t>
      </w:r>
      <w:r w:rsidR="00BA5752">
        <w:t xml:space="preserve"> This wording </w:t>
      </w:r>
      <w:r w:rsidR="004247C9">
        <w:t>is</w:t>
      </w:r>
      <w:r w:rsidR="00BA5752">
        <w:t xml:space="preserve"> more specific to the applicant’s exemption </w:t>
      </w:r>
      <w:r w:rsidR="00464FDD">
        <w:t>requirements but</w:t>
      </w:r>
      <w:r w:rsidR="00BA5752">
        <w:t xml:space="preserve"> may narrow the potential applications</w:t>
      </w:r>
      <w:r w:rsidR="004440D1">
        <w:t xml:space="preserve"> for which the exemption can be used</w:t>
      </w:r>
      <w:r w:rsidR="00464FDD">
        <w:t>.</w:t>
      </w:r>
      <w:r w:rsidR="00BA5752">
        <w:t xml:space="preserve"> </w:t>
      </w:r>
      <w:r w:rsidR="00464FDD">
        <w:t>T</w:t>
      </w:r>
      <w:r w:rsidR="00BA5752">
        <w:t>herefore</w:t>
      </w:r>
      <w:r w:rsidR="00464FDD">
        <w:t>,</w:t>
      </w:r>
      <w:r w:rsidR="00BA5752">
        <w:t xml:space="preserve"> it is important to understand whether there are</w:t>
      </w:r>
      <w:r w:rsidR="00DB6445">
        <w:t xml:space="preserve"> other exemption uses that may not be covered within the specific application that the applicant proposes to use.</w:t>
      </w:r>
    </w:p>
    <w:p w14:paraId="2BBBEDBB" w14:textId="77777777" w:rsidR="00AF2256" w:rsidRDefault="00AF2256" w:rsidP="00CB62DC">
      <w:pPr>
        <w:pStyle w:val="BodyText"/>
        <w:spacing w:line="276" w:lineRule="auto"/>
        <w:ind w:left="113" w:right="195"/>
      </w:pPr>
    </w:p>
    <w:p w14:paraId="795E2BD3" w14:textId="0A7B1FDD" w:rsidR="00CB62DC" w:rsidRPr="001531FA" w:rsidRDefault="00CB62DC" w:rsidP="00CB62DC">
      <w:pPr>
        <w:pStyle w:val="BodyText"/>
        <w:spacing w:line="276" w:lineRule="auto"/>
        <w:ind w:left="113" w:right="195"/>
      </w:pPr>
      <w:r>
        <w:t xml:space="preserve">   </w:t>
      </w:r>
    </w:p>
    <w:p w14:paraId="00A6D2F9" w14:textId="1F3A5759" w:rsidR="005C6489" w:rsidRDefault="00F87D93">
      <w:pPr>
        <w:pStyle w:val="BodyText"/>
        <w:rPr>
          <w:sz w:val="20"/>
        </w:rPr>
      </w:pPr>
      <w:r w:rsidRPr="00356A6D">
        <w:rPr>
          <w:rFonts w:ascii="Arial" w:eastAsia="Arial" w:hAnsi="Arial" w:cs="Arial"/>
          <w:b/>
          <w:bCs/>
        </w:rPr>
        <w:t xml:space="preserve">Details on the </w:t>
      </w:r>
      <w:r w:rsidR="00A907AA">
        <w:rPr>
          <w:rFonts w:ascii="Arial" w:eastAsia="Arial" w:hAnsi="Arial" w:cs="Arial"/>
          <w:b/>
          <w:bCs/>
        </w:rPr>
        <w:t>Narrowed</w:t>
      </w:r>
      <w:r w:rsidR="00356A6D" w:rsidRPr="00356A6D">
        <w:rPr>
          <w:rFonts w:ascii="Arial" w:eastAsia="Arial" w:hAnsi="Arial" w:cs="Arial"/>
          <w:b/>
          <w:bCs/>
        </w:rPr>
        <w:t xml:space="preserve"> Exemption Application </w:t>
      </w:r>
    </w:p>
    <w:p w14:paraId="1AF85654" w14:textId="77777777" w:rsidR="005C6489" w:rsidRDefault="005C6489">
      <w:pPr>
        <w:pStyle w:val="BodyText"/>
        <w:rPr>
          <w:sz w:val="20"/>
        </w:rPr>
      </w:pPr>
    </w:p>
    <w:p w14:paraId="71ED301C" w14:textId="39E67180" w:rsidR="00356A6D" w:rsidRDefault="00AF2256" w:rsidP="00822296">
      <w:pPr>
        <w:pStyle w:val="BodyText"/>
        <w:spacing w:line="273" w:lineRule="auto"/>
        <w:ind w:right="133"/>
      </w:pPr>
      <w:r w:rsidRPr="00AF2256">
        <w:t>Blood gas analysis systems use ion selective electrodes in their sensors, to detect blood gases such as pO2 and pCO2 and biomarkers in patients</w:t>
      </w:r>
      <w:r w:rsidR="002C3EBA">
        <w:t>’</w:t>
      </w:r>
      <w:r w:rsidRPr="00AF2256">
        <w:t xml:space="preserve"> blood. Blood gas systems are used to accurately diagnose various conditions such as asthma, chronic obstructive pulmonary disease (COPD), kidney failure, uncontrolled </w:t>
      </w:r>
      <w:proofErr w:type="gramStart"/>
      <w:r w:rsidRPr="00AF2256">
        <w:t>diabetes</w:t>
      </w:r>
      <w:proofErr w:type="gramEnd"/>
      <w:r w:rsidRPr="00AF2256">
        <w:t xml:space="preserve"> and severe infections, as </w:t>
      </w:r>
      <w:r w:rsidRPr="00AF2256">
        <w:lastRenderedPageBreak/>
        <w:t xml:space="preserve">well as treat patients in respiratory and/or metabolic distress. Lead and cadmium are constituents of thick film screen printable paste used in the sensors.  These constituents are used to promote reaction bonding and for ensuring strong adhesion of the paste base metal (typically gold or palladium) to the ceramic substrate material on firing. A planar sensor array can contain up to 10 sensors, with performance integral to the reliability, </w:t>
      </w:r>
      <w:proofErr w:type="gramStart"/>
      <w:r w:rsidRPr="00AF2256">
        <w:t>sensitivity</w:t>
      </w:r>
      <w:proofErr w:type="gramEnd"/>
      <w:r w:rsidRPr="00AF2256">
        <w:t xml:space="preserve"> and quick response time of the system. </w:t>
      </w:r>
      <w:r w:rsidR="00C57363">
        <w:t>T</w:t>
      </w:r>
      <w:r w:rsidRPr="00AF2256">
        <w:t>he sensors themselves rel</w:t>
      </w:r>
      <w:r w:rsidR="00C57363">
        <w:t>y</w:t>
      </w:r>
      <w:r w:rsidRPr="00AF2256">
        <w:t xml:space="preserve"> on the integrity of the connections formed by the thick film paste. For good connections to be made the paste </w:t>
      </w:r>
      <w:r w:rsidR="00C57363">
        <w:t>must</w:t>
      </w:r>
      <w:r w:rsidR="003F1938">
        <w:t xml:space="preserve"> </w:t>
      </w:r>
      <w:r w:rsidRPr="00AF2256">
        <w:t xml:space="preserve">have a precise viscosity to allow for the printing of fine features and low resistivity (≤ 4.5mΩ @ 10μm) which is determined by the percent solids, the ability to form a dense film with minimal defects and good adhesion to the </w:t>
      </w:r>
      <w:r w:rsidR="009D496E" w:rsidRPr="00AF2256">
        <w:t>substrate</w:t>
      </w:r>
      <w:r w:rsidR="009D496E" w:rsidRPr="00822296">
        <w:t>.</w:t>
      </w:r>
      <w:r w:rsidR="009D496E" w:rsidRPr="00AF2256">
        <w:t xml:space="preserve"> </w:t>
      </w:r>
    </w:p>
    <w:p w14:paraId="21C16C33" w14:textId="77777777" w:rsidR="00A907AA" w:rsidRDefault="00A907AA" w:rsidP="00822296">
      <w:pPr>
        <w:pStyle w:val="BodyText"/>
        <w:spacing w:line="273" w:lineRule="auto"/>
        <w:ind w:right="133"/>
      </w:pPr>
    </w:p>
    <w:p w14:paraId="149F4DE1" w14:textId="2F09DC4E" w:rsidR="00A907AA" w:rsidRDefault="00A907AA" w:rsidP="00A907AA">
      <w:pPr>
        <w:pStyle w:val="BodyText"/>
      </w:pPr>
      <w:r w:rsidRPr="00A907AA">
        <w:rPr>
          <w:rFonts w:ascii="Arial" w:eastAsia="Arial" w:hAnsi="Arial" w:cs="Arial"/>
          <w:b/>
          <w:bCs/>
        </w:rPr>
        <w:t>Alternative</w:t>
      </w:r>
      <w:r w:rsidR="00261D93">
        <w:rPr>
          <w:rFonts w:ascii="Arial" w:eastAsia="Arial" w:hAnsi="Arial" w:cs="Arial"/>
          <w:b/>
          <w:bCs/>
        </w:rPr>
        <w:t>s &amp; Substitutes</w:t>
      </w:r>
      <w:r w:rsidRPr="00A907AA">
        <w:rPr>
          <w:rFonts w:ascii="Arial" w:eastAsia="Arial" w:hAnsi="Arial" w:cs="Arial"/>
          <w:b/>
          <w:bCs/>
        </w:rPr>
        <w:t xml:space="preserve"> Testing</w:t>
      </w:r>
    </w:p>
    <w:p w14:paraId="17839743" w14:textId="77777777" w:rsidR="00356A6D" w:rsidRDefault="00356A6D" w:rsidP="00356A6D">
      <w:pPr>
        <w:pStyle w:val="BodyText"/>
        <w:spacing w:line="273" w:lineRule="auto"/>
        <w:ind w:right="133"/>
      </w:pPr>
    </w:p>
    <w:p w14:paraId="543EAEBE" w14:textId="0433FDA6" w:rsidR="00356A6D" w:rsidRDefault="00261D93" w:rsidP="00356A6D">
      <w:pPr>
        <w:pStyle w:val="BodyText"/>
        <w:spacing w:line="273" w:lineRule="auto"/>
        <w:ind w:right="133"/>
      </w:pPr>
      <w:r>
        <w:t xml:space="preserve">According to the exemption </w:t>
      </w:r>
      <w:r w:rsidR="00B13BEF">
        <w:t>applicant</w:t>
      </w:r>
      <w:r>
        <w:t>, t</w:t>
      </w:r>
      <w:r w:rsidR="00356A6D" w:rsidRPr="00AF2256">
        <w:t xml:space="preserve">esting is still ongoing for alternative RoHS compliant thick film pastes, with a focus on alternatives developed by the same manufacturer to </w:t>
      </w:r>
      <w:proofErr w:type="spellStart"/>
      <w:r w:rsidR="00356A6D" w:rsidRPr="00AF2256">
        <w:t>minimise</w:t>
      </w:r>
      <w:proofErr w:type="spellEnd"/>
      <w:r w:rsidR="00356A6D" w:rsidRPr="00AF2256">
        <w:t xml:space="preserve"> the changes to the technical characteristics of the paste, and thus reduce the timeframes for </w:t>
      </w:r>
      <w:r w:rsidR="00356A6D">
        <w:t>substitute development and approval</w:t>
      </w:r>
      <w:r w:rsidR="00356A6D" w:rsidRPr="00AF2256">
        <w:t xml:space="preserve">. Alternative technologies which avoid the use of thick film pastes are possible but would require additional time to qualify alternatives due to more </w:t>
      </w:r>
      <w:r w:rsidR="0019440B">
        <w:t>significant</w:t>
      </w:r>
      <w:r w:rsidR="00C57363" w:rsidRPr="00AF2256">
        <w:t xml:space="preserve"> </w:t>
      </w:r>
      <w:r w:rsidR="00356A6D" w:rsidRPr="00AF2256">
        <w:t xml:space="preserve">product design and production process changes. In addition to these changes, the many decades of experience and reliability </w:t>
      </w:r>
      <w:r w:rsidR="00C57363">
        <w:t xml:space="preserve">of </w:t>
      </w:r>
      <w:r w:rsidR="00356A6D" w:rsidRPr="00AF2256">
        <w:t xml:space="preserve">data gathered while using thick film pastes would also have to be overcome, resulting in considerably longer timeframes for </w:t>
      </w:r>
      <w:r w:rsidR="00356A6D">
        <w:t>substitute development and approval.</w:t>
      </w:r>
      <w:r w:rsidR="00356A6D" w:rsidRPr="00AF2256">
        <w:t xml:space="preserve">  </w:t>
      </w:r>
    </w:p>
    <w:p w14:paraId="2D6F98D3" w14:textId="77777777" w:rsidR="00356A6D" w:rsidRDefault="00356A6D" w:rsidP="00AF2256">
      <w:pPr>
        <w:pStyle w:val="BodyText"/>
        <w:spacing w:line="273" w:lineRule="auto"/>
        <w:ind w:left="113" w:right="133"/>
      </w:pPr>
    </w:p>
    <w:p w14:paraId="39B52525" w14:textId="6C6953D5" w:rsidR="00822296" w:rsidRDefault="00822296" w:rsidP="00AF2256">
      <w:pPr>
        <w:pStyle w:val="BodyText"/>
        <w:spacing w:line="273" w:lineRule="auto"/>
        <w:ind w:left="113" w:right="133"/>
      </w:pPr>
      <w:r>
        <w:t xml:space="preserve">This consultation aims to </w:t>
      </w:r>
      <w:r w:rsidR="003E73F7">
        <w:t>collect opinions on the current state of play regarding alternatives</w:t>
      </w:r>
      <w:r w:rsidR="00151B19">
        <w:t xml:space="preserve"> and substitutes</w:t>
      </w:r>
      <w:r w:rsidR="00A907AA">
        <w:t>, at a substance and a device level, and to further understand the alternatives and any limitations that the alternatives currently available might have for end users.</w:t>
      </w:r>
    </w:p>
    <w:p w14:paraId="14BBADF5" w14:textId="77777777" w:rsidR="00822296" w:rsidRDefault="00822296" w:rsidP="00AF2256">
      <w:pPr>
        <w:pStyle w:val="BodyText"/>
        <w:spacing w:line="273" w:lineRule="auto"/>
        <w:ind w:left="113" w:right="133"/>
      </w:pPr>
    </w:p>
    <w:p w14:paraId="3CA181D5" w14:textId="77777777" w:rsidR="00822296" w:rsidRDefault="00822296" w:rsidP="00822296">
      <w:pPr>
        <w:pStyle w:val="Heading2"/>
        <w:spacing w:before="248"/>
      </w:pPr>
      <w:r>
        <w:t>Socio-economic Impacts</w:t>
      </w:r>
    </w:p>
    <w:p w14:paraId="1AFE9CC0" w14:textId="77777777" w:rsidR="00822296" w:rsidRDefault="00822296" w:rsidP="00822296">
      <w:pPr>
        <w:pStyle w:val="BodyText"/>
        <w:spacing w:before="5"/>
        <w:rPr>
          <w:rFonts w:ascii="Arial"/>
          <w:b/>
        </w:rPr>
      </w:pPr>
    </w:p>
    <w:p w14:paraId="34D03975" w14:textId="066A7E76" w:rsidR="00822296" w:rsidRDefault="00822296" w:rsidP="00822296">
      <w:pPr>
        <w:pStyle w:val="BodyText"/>
        <w:spacing w:line="276" w:lineRule="auto"/>
        <w:ind w:left="113" w:right="195"/>
      </w:pPr>
      <w:r>
        <w:t>This consultation is also looking to further understand how the granting or revocation of this exemption request may impact on business, from manufacturing through to end user applications, as well as wider society and social impacts (e.g., human health impacts). We welcome opinions and supporting evidence for any viewpoints associated with the socio-economic impacts of this exemption.</w:t>
      </w:r>
    </w:p>
    <w:p w14:paraId="44148D03" w14:textId="5B4A2EF7" w:rsidR="005C6489" w:rsidRPr="00AF2256" w:rsidRDefault="00356A6D" w:rsidP="00356A6D">
      <w:pPr>
        <w:tabs>
          <w:tab w:val="left" w:pos="2790"/>
        </w:tabs>
      </w:pPr>
      <w:r>
        <w:tab/>
      </w:r>
      <w:r w:rsidR="007C5232">
        <w:pict w14:anchorId="02B0B49F">
          <v:rect id="_x0000_s2050" style="position:absolute;margin-left:56.65pt;margin-top:13.75pt;width:2in;height:.6pt;z-index:-251658238;mso-wrap-distance-left:0;mso-wrap-distance-right:0;mso-position-horizontal-relative:page;mso-position-vertical-relative:text" fillcolor="black" stroked="f">
            <w10:wrap type="topAndBottom" anchorx="page"/>
          </v:rect>
        </w:pict>
      </w:r>
    </w:p>
    <w:p w14:paraId="63728FC8" w14:textId="77777777" w:rsidR="005C6489" w:rsidRPr="00AF2256" w:rsidRDefault="005C6489" w:rsidP="00AF2256">
      <w:pPr>
        <w:pStyle w:val="BodyText"/>
        <w:spacing w:line="273" w:lineRule="auto"/>
        <w:ind w:left="113" w:right="133"/>
      </w:pPr>
    </w:p>
    <w:p w14:paraId="3D02CC2A" w14:textId="77777777" w:rsidR="005C6489" w:rsidRDefault="007771D3">
      <w:pPr>
        <w:pStyle w:val="ListParagraph"/>
        <w:numPr>
          <w:ilvl w:val="0"/>
          <w:numId w:val="6"/>
        </w:numPr>
        <w:tabs>
          <w:tab w:val="left" w:pos="258"/>
        </w:tabs>
        <w:spacing w:before="95" w:line="290" w:lineRule="auto"/>
        <w:ind w:left="113" w:right="4579" w:firstLine="0"/>
        <w:rPr>
          <w:sz w:val="20"/>
        </w:rPr>
      </w:pPr>
      <w:r>
        <w:rPr>
          <w:sz w:val="20"/>
        </w:rPr>
        <w:t>Table 1, Schedule A2 of the 2012 RoHS Regulations</w:t>
      </w:r>
      <w:r>
        <w:rPr>
          <w:color w:val="1D6FB8"/>
          <w:spacing w:val="1"/>
          <w:sz w:val="20"/>
        </w:rPr>
        <w:t xml:space="preserve"> </w:t>
      </w:r>
      <w:hyperlink r:id="rId29">
        <w:r>
          <w:rPr>
            <w:color w:val="1D6FB8"/>
            <w:w w:val="95"/>
            <w:sz w:val="20"/>
            <w:u w:val="single" w:color="1D6FB8"/>
          </w:rPr>
          <w:t>https://www.legislation.gov.uk/uksi/2012/3032/schedule/A2</w:t>
        </w:r>
      </w:hyperlink>
    </w:p>
    <w:p w14:paraId="3B3F42C9" w14:textId="77777777" w:rsidR="005C6489" w:rsidRDefault="005C6489">
      <w:pPr>
        <w:spacing w:line="290" w:lineRule="auto"/>
        <w:rPr>
          <w:sz w:val="20"/>
        </w:rPr>
      </w:pPr>
    </w:p>
    <w:p w14:paraId="7DE3B325" w14:textId="77777777" w:rsidR="00EA6786" w:rsidRDefault="00EA6786">
      <w:pPr>
        <w:spacing w:line="290" w:lineRule="auto"/>
        <w:rPr>
          <w:sz w:val="20"/>
        </w:rPr>
      </w:pPr>
    </w:p>
    <w:p w14:paraId="2F5F3F4D" w14:textId="40725996" w:rsidR="00EA6786" w:rsidRDefault="00EA6786">
      <w:pPr>
        <w:spacing w:line="290" w:lineRule="auto"/>
        <w:rPr>
          <w:sz w:val="20"/>
        </w:rPr>
        <w:sectPr w:rsidR="00EA6786">
          <w:pgSz w:w="11900" w:h="16840"/>
          <w:pgMar w:top="1240" w:right="1000" w:bottom="1080" w:left="1020" w:header="0" w:footer="884" w:gutter="0"/>
          <w:cols w:space="720"/>
        </w:sectPr>
      </w:pPr>
    </w:p>
    <w:p w14:paraId="1B74F777" w14:textId="77777777" w:rsidR="005C6489" w:rsidRDefault="005C6489">
      <w:pPr>
        <w:pStyle w:val="BodyText"/>
        <w:spacing w:before="4"/>
        <w:rPr>
          <w:rFonts w:ascii="Arial"/>
          <w:b/>
          <w:sz w:val="22"/>
        </w:rPr>
      </w:pPr>
    </w:p>
    <w:p w14:paraId="714651A4" w14:textId="57F4D18A" w:rsidR="005C6489" w:rsidRDefault="00613F71">
      <w:pPr>
        <w:spacing w:before="89"/>
        <w:ind w:left="113"/>
        <w:rPr>
          <w:rFonts w:ascii="Arial"/>
          <w:b/>
          <w:sz w:val="36"/>
        </w:rPr>
      </w:pPr>
      <w:r>
        <w:rPr>
          <w:rFonts w:ascii="Arial"/>
          <w:b/>
          <w:sz w:val="36"/>
        </w:rPr>
        <w:t xml:space="preserve">Consultation Specific </w:t>
      </w:r>
      <w:r w:rsidR="007771D3">
        <w:rPr>
          <w:rFonts w:ascii="Arial"/>
          <w:b/>
          <w:sz w:val="36"/>
        </w:rPr>
        <w:t>Questions:</w:t>
      </w:r>
    </w:p>
    <w:p w14:paraId="4BEB4E22" w14:textId="77777777" w:rsidR="00625201" w:rsidRPr="00F60736" w:rsidRDefault="00625201" w:rsidP="00F60736">
      <w:pPr>
        <w:pStyle w:val="ListParagraph"/>
        <w:spacing w:before="89"/>
        <w:ind w:left="473" w:firstLine="0"/>
        <w:rPr>
          <w:rFonts w:ascii="Arial"/>
          <w:b/>
          <w:sz w:val="36"/>
        </w:rPr>
      </w:pPr>
    </w:p>
    <w:p w14:paraId="31B6F05F" w14:textId="60F2ABA8" w:rsidR="005C6489" w:rsidRPr="001821A1" w:rsidRDefault="007771D3">
      <w:pPr>
        <w:pStyle w:val="Heading2"/>
        <w:numPr>
          <w:ilvl w:val="0"/>
          <w:numId w:val="1"/>
        </w:numPr>
        <w:tabs>
          <w:tab w:val="left" w:pos="382"/>
        </w:tabs>
        <w:spacing w:before="301" w:line="276" w:lineRule="auto"/>
        <w:ind w:right="377" w:firstLine="0"/>
      </w:pPr>
      <w:r w:rsidRPr="001821A1">
        <w:t>Do</w:t>
      </w:r>
      <w:r w:rsidRPr="001821A1">
        <w:rPr>
          <w:spacing w:val="-2"/>
        </w:rPr>
        <w:t xml:space="preserve"> </w:t>
      </w:r>
      <w:r w:rsidRPr="001821A1">
        <w:t>you</w:t>
      </w:r>
      <w:r w:rsidRPr="001821A1">
        <w:rPr>
          <w:spacing w:val="-4"/>
        </w:rPr>
        <w:t xml:space="preserve"> </w:t>
      </w:r>
      <w:r w:rsidRPr="001821A1">
        <w:t>agree</w:t>
      </w:r>
      <w:r w:rsidRPr="001821A1">
        <w:rPr>
          <w:spacing w:val="-1"/>
        </w:rPr>
        <w:t xml:space="preserve"> </w:t>
      </w:r>
      <w:r w:rsidRPr="001821A1">
        <w:t>or</w:t>
      </w:r>
      <w:r w:rsidRPr="001821A1">
        <w:rPr>
          <w:spacing w:val="-1"/>
        </w:rPr>
        <w:t xml:space="preserve"> </w:t>
      </w:r>
      <w:r w:rsidRPr="001821A1">
        <w:t>disagree that</w:t>
      </w:r>
      <w:r w:rsidRPr="001821A1">
        <w:rPr>
          <w:spacing w:val="-1"/>
        </w:rPr>
        <w:t xml:space="preserve"> </w:t>
      </w:r>
      <w:r w:rsidRPr="001821A1">
        <w:t>the</w:t>
      </w:r>
      <w:r w:rsidRPr="001821A1">
        <w:rPr>
          <w:spacing w:val="-1"/>
        </w:rPr>
        <w:t xml:space="preserve"> </w:t>
      </w:r>
      <w:r w:rsidR="002219D1" w:rsidRPr="001821A1">
        <w:rPr>
          <w:spacing w:val="-1"/>
        </w:rPr>
        <w:t xml:space="preserve">exemption for </w:t>
      </w:r>
      <w:r w:rsidR="00963260" w:rsidRPr="001821A1">
        <w:t>lead and cadmium used in ion selective electrodes including glass of pH electrodes</w:t>
      </w:r>
      <w:r w:rsidR="00963260" w:rsidRPr="001821A1" w:rsidDel="00963260">
        <w:t xml:space="preserve"> </w:t>
      </w:r>
      <w:r w:rsidRPr="001821A1">
        <w:t>to the Restriction of</w:t>
      </w:r>
      <w:r w:rsidRPr="001821A1">
        <w:rPr>
          <w:spacing w:val="1"/>
        </w:rPr>
        <w:t xml:space="preserve"> </w:t>
      </w:r>
      <w:r w:rsidRPr="001821A1">
        <w:t>the Use of Certain Hazardous Substances in Electrical and Electronic Equipment</w:t>
      </w:r>
      <w:r w:rsidRPr="001821A1">
        <w:rPr>
          <w:spacing w:val="1"/>
        </w:rPr>
        <w:t xml:space="preserve"> </w:t>
      </w:r>
      <w:r w:rsidRPr="001821A1">
        <w:t>Regulations</w:t>
      </w:r>
      <w:r w:rsidR="003B17B0" w:rsidRPr="001821A1">
        <w:t xml:space="preserve"> </w:t>
      </w:r>
      <w:r w:rsidR="00915D92" w:rsidRPr="001821A1">
        <w:t>should be renewed</w:t>
      </w:r>
      <w:r w:rsidR="005E63FB">
        <w:t>?</w:t>
      </w:r>
    </w:p>
    <w:p w14:paraId="523046A6" w14:textId="77777777" w:rsidR="005C6489" w:rsidRDefault="005C6489">
      <w:pPr>
        <w:pStyle w:val="BodyText"/>
        <w:spacing w:before="10"/>
        <w:rPr>
          <w:rFonts w:ascii="Arial"/>
          <w:b/>
          <w:sz w:val="20"/>
        </w:rPr>
      </w:pPr>
    </w:p>
    <w:p w14:paraId="0EAFC253" w14:textId="77777777" w:rsidR="00160704" w:rsidRDefault="007771D3">
      <w:pPr>
        <w:spacing w:line="484" w:lineRule="auto"/>
        <w:ind w:left="113" w:right="8466"/>
        <w:rPr>
          <w:sz w:val="24"/>
          <w:szCs w:val="24"/>
        </w:rPr>
      </w:pPr>
      <w:r w:rsidRPr="00F60736">
        <w:rPr>
          <w:sz w:val="24"/>
          <w:szCs w:val="24"/>
        </w:rPr>
        <w:t>Agree</w:t>
      </w:r>
    </w:p>
    <w:p w14:paraId="2DD77B61" w14:textId="77777777" w:rsidR="00160704" w:rsidRDefault="007771D3">
      <w:pPr>
        <w:spacing w:line="484" w:lineRule="auto"/>
        <w:ind w:left="113" w:right="8466"/>
        <w:rPr>
          <w:sz w:val="24"/>
          <w:szCs w:val="24"/>
        </w:rPr>
      </w:pPr>
      <w:r w:rsidRPr="00F60736">
        <w:rPr>
          <w:sz w:val="24"/>
          <w:szCs w:val="24"/>
        </w:rPr>
        <w:t>Disa</w:t>
      </w:r>
      <w:r w:rsidR="007D7B02">
        <w:rPr>
          <w:sz w:val="24"/>
          <w:szCs w:val="24"/>
        </w:rPr>
        <w:t>g</w:t>
      </w:r>
      <w:r w:rsidRPr="00F60736">
        <w:rPr>
          <w:sz w:val="24"/>
          <w:szCs w:val="24"/>
        </w:rPr>
        <w:t>ree</w:t>
      </w:r>
    </w:p>
    <w:p w14:paraId="21133BDA" w14:textId="778B15FD" w:rsidR="005C6489" w:rsidRPr="00F60736" w:rsidRDefault="007771D3">
      <w:pPr>
        <w:spacing w:line="484" w:lineRule="auto"/>
        <w:ind w:left="113" w:right="8466"/>
        <w:rPr>
          <w:sz w:val="24"/>
          <w:szCs w:val="24"/>
        </w:rPr>
      </w:pPr>
      <w:r w:rsidRPr="00F60736">
        <w:rPr>
          <w:sz w:val="24"/>
          <w:szCs w:val="24"/>
        </w:rPr>
        <w:t>Don’t</w:t>
      </w:r>
      <w:r w:rsidRPr="007D7B02">
        <w:rPr>
          <w:sz w:val="24"/>
          <w:szCs w:val="24"/>
        </w:rPr>
        <w:t xml:space="preserve"> </w:t>
      </w:r>
      <w:r w:rsidRPr="00F60736">
        <w:rPr>
          <w:sz w:val="24"/>
          <w:szCs w:val="24"/>
        </w:rPr>
        <w:t>know</w:t>
      </w:r>
    </w:p>
    <w:p w14:paraId="79EBE319" w14:textId="7ED23327" w:rsidR="005C6489" w:rsidRPr="00F60736" w:rsidRDefault="007771D3" w:rsidP="00160704">
      <w:pPr>
        <w:pStyle w:val="Heading2"/>
        <w:spacing w:before="1"/>
        <w:rPr>
          <w:b w:val="0"/>
          <w:bCs w:val="0"/>
          <w:i/>
          <w:iCs/>
        </w:rPr>
      </w:pPr>
      <w:r w:rsidRPr="00F60736">
        <w:rPr>
          <w:b w:val="0"/>
          <w:bCs w:val="0"/>
          <w:i/>
          <w:iCs/>
        </w:rPr>
        <w:t>Please</w:t>
      </w:r>
      <w:r w:rsidRPr="00F60736">
        <w:rPr>
          <w:b w:val="0"/>
          <w:bCs w:val="0"/>
          <w:i/>
          <w:iCs/>
          <w:spacing w:val="-2"/>
        </w:rPr>
        <w:t xml:space="preserve"> </w:t>
      </w:r>
      <w:r w:rsidRPr="00F60736">
        <w:rPr>
          <w:b w:val="0"/>
          <w:bCs w:val="0"/>
          <w:i/>
          <w:iCs/>
        </w:rPr>
        <w:t>provide</w:t>
      </w:r>
      <w:r w:rsidRPr="00F60736">
        <w:rPr>
          <w:b w:val="0"/>
          <w:bCs w:val="0"/>
          <w:i/>
          <w:iCs/>
          <w:spacing w:val="-3"/>
        </w:rPr>
        <w:t xml:space="preserve"> </w:t>
      </w:r>
      <w:r w:rsidRPr="00F60736">
        <w:rPr>
          <w:b w:val="0"/>
          <w:bCs w:val="0"/>
          <w:i/>
          <w:iCs/>
        </w:rPr>
        <w:t>evidence</w:t>
      </w:r>
      <w:r w:rsidRPr="00F60736">
        <w:rPr>
          <w:b w:val="0"/>
          <w:bCs w:val="0"/>
          <w:i/>
          <w:iCs/>
          <w:spacing w:val="-1"/>
        </w:rPr>
        <w:t xml:space="preserve"> </w:t>
      </w:r>
      <w:r w:rsidRPr="00F60736">
        <w:rPr>
          <w:b w:val="0"/>
          <w:bCs w:val="0"/>
          <w:i/>
          <w:iCs/>
        </w:rPr>
        <w:t>to</w:t>
      </w:r>
      <w:r w:rsidRPr="00F60736">
        <w:rPr>
          <w:b w:val="0"/>
          <w:bCs w:val="0"/>
          <w:i/>
          <w:iCs/>
          <w:spacing w:val="-2"/>
        </w:rPr>
        <w:t xml:space="preserve"> </w:t>
      </w:r>
      <w:r w:rsidRPr="00F60736">
        <w:rPr>
          <w:b w:val="0"/>
          <w:bCs w:val="0"/>
          <w:i/>
          <w:iCs/>
        </w:rPr>
        <w:t>support</w:t>
      </w:r>
      <w:r w:rsidRPr="00F60736">
        <w:rPr>
          <w:b w:val="0"/>
          <w:bCs w:val="0"/>
          <w:i/>
          <w:iCs/>
          <w:spacing w:val="-1"/>
        </w:rPr>
        <w:t xml:space="preserve"> </w:t>
      </w:r>
      <w:r w:rsidRPr="00F60736">
        <w:rPr>
          <w:b w:val="0"/>
          <w:bCs w:val="0"/>
          <w:i/>
          <w:iCs/>
        </w:rPr>
        <w:t>your</w:t>
      </w:r>
      <w:r w:rsidRPr="00F60736">
        <w:rPr>
          <w:b w:val="0"/>
          <w:bCs w:val="0"/>
          <w:i/>
          <w:iCs/>
          <w:spacing w:val="-5"/>
        </w:rPr>
        <w:t xml:space="preserve"> </w:t>
      </w:r>
      <w:r w:rsidRPr="00F60736">
        <w:rPr>
          <w:b w:val="0"/>
          <w:bCs w:val="0"/>
          <w:i/>
          <w:iCs/>
        </w:rPr>
        <w:t>answer</w:t>
      </w:r>
      <w:r w:rsidR="00160704" w:rsidRPr="00F60736">
        <w:rPr>
          <w:b w:val="0"/>
          <w:bCs w:val="0"/>
          <w:i/>
          <w:iCs/>
        </w:rPr>
        <w:t>, explaining</w:t>
      </w:r>
      <w:r w:rsidR="00DD3A27" w:rsidRPr="00F60736">
        <w:rPr>
          <w:b w:val="0"/>
          <w:bCs w:val="0"/>
          <w:i/>
          <w:iCs/>
        </w:rPr>
        <w:t xml:space="preserve"> why you either support the applicant’s request or object to it. To support your views, please provide detailed technical argumentation / evidence in line with the criteria </w:t>
      </w:r>
      <w:r w:rsidR="00CC1042" w:rsidRPr="00F60736">
        <w:rPr>
          <w:b w:val="0"/>
          <w:bCs w:val="0"/>
          <w:i/>
          <w:iCs/>
        </w:rPr>
        <w:t xml:space="preserve">in </w:t>
      </w:r>
      <w:r w:rsidR="00C06BBE" w:rsidRPr="00F60736">
        <w:rPr>
          <w:b w:val="0"/>
          <w:bCs w:val="0"/>
          <w:i/>
          <w:iCs/>
        </w:rPr>
        <w:t>regulation 5 of the 2020</w:t>
      </w:r>
      <w:r w:rsidR="00C06BBE" w:rsidRPr="00F60736">
        <w:rPr>
          <w:b w:val="0"/>
          <w:bCs w:val="0"/>
          <w:i/>
          <w:iCs/>
          <w:spacing w:val="1"/>
        </w:rPr>
        <w:t xml:space="preserve"> </w:t>
      </w:r>
      <w:r w:rsidR="00C06BBE" w:rsidRPr="00F60736">
        <w:rPr>
          <w:b w:val="0"/>
          <w:bCs w:val="0"/>
          <w:i/>
          <w:iCs/>
        </w:rPr>
        <w:t>Regulations.</w:t>
      </w:r>
      <w:r w:rsidR="00DD3A27" w:rsidRPr="00F60736">
        <w:rPr>
          <w:b w:val="0"/>
          <w:bCs w:val="0"/>
          <w:i/>
          <w:iCs/>
        </w:rPr>
        <w:t xml:space="preserve"> to support your statement.</w:t>
      </w:r>
    </w:p>
    <w:p w14:paraId="69742C2B" w14:textId="77777777" w:rsidR="005C6489" w:rsidRDefault="005C6489">
      <w:pPr>
        <w:pStyle w:val="BodyText"/>
        <w:spacing w:before="4"/>
        <w:rPr>
          <w:rFonts w:ascii="Arial"/>
          <w:b/>
        </w:rPr>
      </w:pPr>
    </w:p>
    <w:p w14:paraId="2F923CCE" w14:textId="7799B396" w:rsidR="005E63FB" w:rsidRDefault="005E63FB" w:rsidP="004245E3">
      <w:pPr>
        <w:pStyle w:val="ListParagraph"/>
        <w:numPr>
          <w:ilvl w:val="0"/>
          <w:numId w:val="1"/>
        </w:numPr>
        <w:rPr>
          <w:rFonts w:ascii="Arial" w:eastAsia="Arial" w:hAnsi="Arial" w:cs="Arial"/>
          <w:b/>
          <w:bCs/>
          <w:sz w:val="24"/>
          <w:szCs w:val="24"/>
        </w:rPr>
      </w:pPr>
      <w:r>
        <w:rPr>
          <w:rFonts w:ascii="Arial" w:eastAsia="Arial" w:hAnsi="Arial" w:cs="Arial"/>
          <w:b/>
          <w:bCs/>
          <w:sz w:val="24"/>
          <w:szCs w:val="24"/>
        </w:rPr>
        <w:t>Do agree or disagree with the proposed end date (</w:t>
      </w:r>
      <w:proofErr w:type="gramStart"/>
      <w:r>
        <w:rPr>
          <w:rFonts w:ascii="Arial" w:eastAsia="Arial" w:hAnsi="Arial" w:cs="Arial"/>
          <w:b/>
          <w:bCs/>
          <w:sz w:val="24"/>
          <w:szCs w:val="24"/>
        </w:rPr>
        <w:t>i.e.</w:t>
      </w:r>
      <w:proofErr w:type="gramEnd"/>
      <w:r>
        <w:rPr>
          <w:rFonts w:ascii="Arial" w:eastAsia="Arial" w:hAnsi="Arial" w:cs="Arial"/>
          <w:b/>
          <w:bCs/>
          <w:sz w:val="24"/>
          <w:szCs w:val="24"/>
        </w:rPr>
        <w:t xml:space="preserve"> August 2026) of the exemption renewal?</w:t>
      </w:r>
    </w:p>
    <w:p w14:paraId="1C136351" w14:textId="77777777" w:rsidR="005E63FB" w:rsidRDefault="005E63FB" w:rsidP="005E63FB">
      <w:pPr>
        <w:rPr>
          <w:rFonts w:ascii="Arial" w:eastAsia="Arial" w:hAnsi="Arial" w:cs="Arial"/>
          <w:b/>
          <w:bCs/>
          <w:sz w:val="24"/>
          <w:szCs w:val="24"/>
        </w:rPr>
      </w:pPr>
    </w:p>
    <w:p w14:paraId="0A22B593" w14:textId="77777777" w:rsidR="005E63FB" w:rsidRDefault="005E63FB" w:rsidP="005E63FB">
      <w:pPr>
        <w:spacing w:line="484" w:lineRule="auto"/>
        <w:ind w:left="113" w:right="8466"/>
        <w:rPr>
          <w:sz w:val="24"/>
          <w:szCs w:val="24"/>
        </w:rPr>
      </w:pPr>
      <w:r w:rsidRPr="00F60736">
        <w:rPr>
          <w:sz w:val="24"/>
          <w:szCs w:val="24"/>
        </w:rPr>
        <w:t>Agree</w:t>
      </w:r>
    </w:p>
    <w:p w14:paraId="709C8624" w14:textId="77777777" w:rsidR="005E63FB" w:rsidRDefault="005E63FB" w:rsidP="005E63FB">
      <w:pPr>
        <w:spacing w:line="484" w:lineRule="auto"/>
        <w:ind w:left="113" w:right="8466"/>
        <w:rPr>
          <w:sz w:val="24"/>
          <w:szCs w:val="24"/>
        </w:rPr>
      </w:pPr>
      <w:r w:rsidRPr="00F60736">
        <w:rPr>
          <w:sz w:val="24"/>
          <w:szCs w:val="24"/>
        </w:rPr>
        <w:t>Disa</w:t>
      </w:r>
      <w:r>
        <w:rPr>
          <w:sz w:val="24"/>
          <w:szCs w:val="24"/>
        </w:rPr>
        <w:t>g</w:t>
      </w:r>
      <w:r w:rsidRPr="00F60736">
        <w:rPr>
          <w:sz w:val="24"/>
          <w:szCs w:val="24"/>
        </w:rPr>
        <w:t>ree</w:t>
      </w:r>
    </w:p>
    <w:p w14:paraId="3FD306B1" w14:textId="77777777" w:rsidR="005E63FB" w:rsidRPr="00F60736" w:rsidRDefault="005E63FB" w:rsidP="005E63FB">
      <w:pPr>
        <w:spacing w:line="484" w:lineRule="auto"/>
        <w:ind w:left="113" w:right="8466"/>
        <w:rPr>
          <w:sz w:val="24"/>
          <w:szCs w:val="24"/>
        </w:rPr>
      </w:pPr>
      <w:r w:rsidRPr="00F60736">
        <w:rPr>
          <w:sz w:val="24"/>
          <w:szCs w:val="24"/>
        </w:rPr>
        <w:t>Don’t</w:t>
      </w:r>
      <w:r w:rsidRPr="007D7B02">
        <w:rPr>
          <w:sz w:val="24"/>
          <w:szCs w:val="24"/>
        </w:rPr>
        <w:t xml:space="preserve"> </w:t>
      </w:r>
      <w:r w:rsidRPr="00F60736">
        <w:rPr>
          <w:sz w:val="24"/>
          <w:szCs w:val="24"/>
        </w:rPr>
        <w:t>know</w:t>
      </w:r>
    </w:p>
    <w:p w14:paraId="1DB498A2" w14:textId="77777777" w:rsidR="005E63FB" w:rsidRPr="00F60736" w:rsidRDefault="005E63FB" w:rsidP="005E63FB">
      <w:pPr>
        <w:pStyle w:val="Heading2"/>
        <w:spacing w:before="1"/>
        <w:rPr>
          <w:b w:val="0"/>
          <w:bCs w:val="0"/>
          <w:i/>
          <w:iCs/>
        </w:rPr>
      </w:pPr>
      <w:r w:rsidRPr="00F60736">
        <w:rPr>
          <w:b w:val="0"/>
          <w:bCs w:val="0"/>
          <w:i/>
          <w:iCs/>
        </w:rPr>
        <w:t>Please</w:t>
      </w:r>
      <w:r w:rsidRPr="00F60736">
        <w:rPr>
          <w:b w:val="0"/>
          <w:bCs w:val="0"/>
          <w:i/>
          <w:iCs/>
          <w:spacing w:val="-2"/>
        </w:rPr>
        <w:t xml:space="preserve"> </w:t>
      </w:r>
      <w:r w:rsidRPr="00F60736">
        <w:rPr>
          <w:b w:val="0"/>
          <w:bCs w:val="0"/>
          <w:i/>
          <w:iCs/>
        </w:rPr>
        <w:t>provide</w:t>
      </w:r>
      <w:r w:rsidRPr="00F60736">
        <w:rPr>
          <w:b w:val="0"/>
          <w:bCs w:val="0"/>
          <w:i/>
          <w:iCs/>
          <w:spacing w:val="-3"/>
        </w:rPr>
        <w:t xml:space="preserve"> </w:t>
      </w:r>
      <w:r w:rsidRPr="00F60736">
        <w:rPr>
          <w:b w:val="0"/>
          <w:bCs w:val="0"/>
          <w:i/>
          <w:iCs/>
        </w:rPr>
        <w:t>evidence</w:t>
      </w:r>
      <w:r w:rsidRPr="00F60736">
        <w:rPr>
          <w:b w:val="0"/>
          <w:bCs w:val="0"/>
          <w:i/>
          <w:iCs/>
          <w:spacing w:val="-1"/>
        </w:rPr>
        <w:t xml:space="preserve"> </w:t>
      </w:r>
      <w:r w:rsidRPr="00F60736">
        <w:rPr>
          <w:b w:val="0"/>
          <w:bCs w:val="0"/>
          <w:i/>
          <w:iCs/>
        </w:rPr>
        <w:t>to</w:t>
      </w:r>
      <w:r w:rsidRPr="00F60736">
        <w:rPr>
          <w:b w:val="0"/>
          <w:bCs w:val="0"/>
          <w:i/>
          <w:iCs/>
          <w:spacing w:val="-2"/>
        </w:rPr>
        <w:t xml:space="preserve"> </w:t>
      </w:r>
      <w:r w:rsidRPr="00F60736">
        <w:rPr>
          <w:b w:val="0"/>
          <w:bCs w:val="0"/>
          <w:i/>
          <w:iCs/>
        </w:rPr>
        <w:t>support</w:t>
      </w:r>
      <w:r w:rsidRPr="00F60736">
        <w:rPr>
          <w:b w:val="0"/>
          <w:bCs w:val="0"/>
          <w:i/>
          <w:iCs/>
          <w:spacing w:val="-1"/>
        </w:rPr>
        <w:t xml:space="preserve"> </w:t>
      </w:r>
      <w:r w:rsidRPr="00F60736">
        <w:rPr>
          <w:b w:val="0"/>
          <w:bCs w:val="0"/>
          <w:i/>
          <w:iCs/>
        </w:rPr>
        <w:t>your</w:t>
      </w:r>
      <w:r w:rsidRPr="00F60736">
        <w:rPr>
          <w:b w:val="0"/>
          <w:bCs w:val="0"/>
          <w:i/>
          <w:iCs/>
          <w:spacing w:val="-5"/>
        </w:rPr>
        <w:t xml:space="preserve"> </w:t>
      </w:r>
      <w:r w:rsidRPr="00F60736">
        <w:rPr>
          <w:b w:val="0"/>
          <w:bCs w:val="0"/>
          <w:i/>
          <w:iCs/>
        </w:rPr>
        <w:t>answer, explaining why you either support the applicant’s request or object to it. To support your views, please provide detailed technical argumentation / evidence in line with the criteria in regulation 5 of the 2020</w:t>
      </w:r>
      <w:r w:rsidRPr="00F60736">
        <w:rPr>
          <w:b w:val="0"/>
          <w:bCs w:val="0"/>
          <w:i/>
          <w:iCs/>
          <w:spacing w:val="1"/>
        </w:rPr>
        <w:t xml:space="preserve"> </w:t>
      </w:r>
      <w:r w:rsidRPr="00F60736">
        <w:rPr>
          <w:b w:val="0"/>
          <w:bCs w:val="0"/>
          <w:i/>
          <w:iCs/>
        </w:rPr>
        <w:t>Regulations. to support your statement.</w:t>
      </w:r>
    </w:p>
    <w:p w14:paraId="5167D18B" w14:textId="77777777" w:rsidR="005E63FB" w:rsidRDefault="005E63FB" w:rsidP="005E63FB">
      <w:pPr>
        <w:rPr>
          <w:rFonts w:ascii="Arial" w:eastAsia="Arial" w:hAnsi="Arial" w:cs="Arial"/>
          <w:b/>
          <w:bCs/>
          <w:sz w:val="24"/>
          <w:szCs w:val="24"/>
        </w:rPr>
      </w:pPr>
    </w:p>
    <w:p w14:paraId="62763215" w14:textId="77777777" w:rsidR="005E63FB" w:rsidRPr="009E3D01" w:rsidRDefault="005E63FB" w:rsidP="00CB6065">
      <w:pPr>
        <w:rPr>
          <w:rFonts w:ascii="Arial" w:eastAsia="Arial" w:hAnsi="Arial" w:cs="Arial"/>
          <w:b/>
          <w:bCs/>
          <w:sz w:val="24"/>
          <w:szCs w:val="24"/>
        </w:rPr>
      </w:pPr>
    </w:p>
    <w:p w14:paraId="2F07F7FC" w14:textId="40AA6242" w:rsidR="00150AB3" w:rsidRPr="00CB6065" w:rsidRDefault="007771D3" w:rsidP="00150AB3">
      <w:pPr>
        <w:pStyle w:val="ListParagraph"/>
        <w:numPr>
          <w:ilvl w:val="0"/>
          <w:numId w:val="1"/>
        </w:numPr>
        <w:rPr>
          <w:rFonts w:ascii="Arial" w:eastAsia="Arial" w:hAnsi="Arial" w:cs="Arial"/>
          <w:b/>
          <w:bCs/>
          <w:i/>
          <w:iCs/>
          <w:sz w:val="24"/>
          <w:szCs w:val="24"/>
        </w:rPr>
      </w:pPr>
      <w:r w:rsidRPr="004245E3">
        <w:rPr>
          <w:rFonts w:ascii="Arial" w:eastAsia="Arial" w:hAnsi="Arial" w:cs="Arial"/>
          <w:b/>
          <w:bCs/>
          <w:sz w:val="24"/>
          <w:szCs w:val="24"/>
        </w:rPr>
        <w:t xml:space="preserve">Do you agree or disagree </w:t>
      </w:r>
      <w:r w:rsidR="00ED432E">
        <w:rPr>
          <w:rFonts w:ascii="Arial" w:eastAsia="Arial" w:hAnsi="Arial" w:cs="Arial"/>
          <w:b/>
          <w:bCs/>
          <w:sz w:val="24"/>
          <w:szCs w:val="24"/>
        </w:rPr>
        <w:t>that the wording of the exemption should be changed</w:t>
      </w:r>
      <w:r w:rsidR="00C57363">
        <w:rPr>
          <w:rFonts w:ascii="Arial" w:eastAsia="Arial" w:hAnsi="Arial" w:cs="Arial"/>
          <w:b/>
          <w:bCs/>
          <w:sz w:val="24"/>
          <w:szCs w:val="24"/>
        </w:rPr>
        <w:t xml:space="preserve"> noting that</w:t>
      </w:r>
      <w:r w:rsidR="00ED432E">
        <w:rPr>
          <w:rFonts w:ascii="Arial" w:eastAsia="Arial" w:hAnsi="Arial" w:cs="Arial"/>
          <w:b/>
          <w:bCs/>
          <w:sz w:val="24"/>
          <w:szCs w:val="24"/>
        </w:rPr>
        <w:t xml:space="preserve"> </w:t>
      </w:r>
      <w:r w:rsidR="00C57363">
        <w:rPr>
          <w:rFonts w:ascii="Arial" w:eastAsia="Arial" w:hAnsi="Arial" w:cs="Arial"/>
          <w:b/>
          <w:bCs/>
          <w:sz w:val="24"/>
          <w:szCs w:val="24"/>
        </w:rPr>
        <w:t>i</w:t>
      </w:r>
      <w:r w:rsidR="00ED432E">
        <w:rPr>
          <w:rFonts w:ascii="Arial" w:eastAsia="Arial" w:hAnsi="Arial" w:cs="Arial"/>
          <w:b/>
          <w:bCs/>
          <w:sz w:val="24"/>
          <w:szCs w:val="24"/>
        </w:rPr>
        <w:t>f the wording is changed, the scope of the exemption would be much narrower</w:t>
      </w:r>
      <w:r w:rsidR="00CB6065" w:rsidRPr="00CB6065">
        <w:rPr>
          <w:rFonts w:ascii="Arial" w:eastAsia="Arial" w:hAnsi="Arial" w:cs="Arial"/>
          <w:b/>
          <w:bCs/>
          <w:i/>
          <w:iCs/>
          <w:sz w:val="24"/>
          <w:szCs w:val="24"/>
        </w:rPr>
        <w:t>?</w:t>
      </w:r>
    </w:p>
    <w:p w14:paraId="324961CC" w14:textId="77777777" w:rsidR="00CB6065" w:rsidRPr="00CB6065" w:rsidRDefault="00CB6065" w:rsidP="00CB6065">
      <w:pPr>
        <w:pStyle w:val="ListParagraph"/>
        <w:ind w:left="113" w:firstLine="0"/>
        <w:rPr>
          <w:rFonts w:ascii="Arial" w:eastAsia="Arial" w:hAnsi="Arial" w:cs="Arial"/>
          <w:b/>
          <w:bCs/>
          <w:i/>
          <w:iCs/>
          <w:sz w:val="24"/>
          <w:szCs w:val="24"/>
        </w:rPr>
      </w:pPr>
    </w:p>
    <w:p w14:paraId="3DB17279" w14:textId="1D35E702" w:rsidR="00546A68" w:rsidRPr="00CB6065" w:rsidRDefault="00852951" w:rsidP="00CB6065">
      <w:pPr>
        <w:ind w:left="113"/>
        <w:rPr>
          <w:rFonts w:ascii="Arial" w:eastAsia="Arial" w:hAnsi="Arial" w:cs="Arial"/>
          <w:b/>
          <w:bCs/>
          <w:i/>
          <w:iCs/>
          <w:sz w:val="24"/>
          <w:szCs w:val="24"/>
        </w:rPr>
      </w:pPr>
      <w:r w:rsidRPr="00CB6065">
        <w:rPr>
          <w:rFonts w:ascii="Arial" w:eastAsia="Arial" w:hAnsi="Arial" w:cs="Arial"/>
          <w:b/>
          <w:bCs/>
          <w:i/>
          <w:iCs/>
          <w:sz w:val="24"/>
          <w:szCs w:val="24"/>
        </w:rPr>
        <w:t xml:space="preserve">Existing </w:t>
      </w:r>
      <w:r w:rsidR="00546A68" w:rsidRPr="00CB6065">
        <w:rPr>
          <w:rFonts w:ascii="Arial" w:eastAsia="Arial" w:hAnsi="Arial" w:cs="Arial"/>
          <w:b/>
          <w:bCs/>
          <w:i/>
          <w:iCs/>
          <w:sz w:val="24"/>
          <w:szCs w:val="24"/>
        </w:rPr>
        <w:t>wording:</w:t>
      </w:r>
      <w:r w:rsidR="00CB6065">
        <w:rPr>
          <w:rFonts w:ascii="Arial" w:eastAsia="Arial" w:hAnsi="Arial" w:cs="Arial"/>
          <w:b/>
          <w:bCs/>
          <w:i/>
          <w:iCs/>
          <w:sz w:val="24"/>
          <w:szCs w:val="24"/>
        </w:rPr>
        <w:t xml:space="preserve"> </w:t>
      </w:r>
      <w:r w:rsidR="0059347C" w:rsidRPr="00CB6065">
        <w:rPr>
          <w:rFonts w:ascii="Arial" w:eastAsia="Arial" w:hAnsi="Arial" w:cs="Arial"/>
          <w:b/>
          <w:bCs/>
          <w:i/>
          <w:iCs/>
          <w:sz w:val="24"/>
          <w:szCs w:val="24"/>
        </w:rPr>
        <w:t>l</w:t>
      </w:r>
      <w:r w:rsidR="00EE4BBE" w:rsidRPr="00CB6065">
        <w:rPr>
          <w:rFonts w:ascii="Arial" w:eastAsia="Arial" w:hAnsi="Arial" w:cs="Arial"/>
          <w:b/>
          <w:bCs/>
          <w:i/>
          <w:iCs/>
          <w:sz w:val="24"/>
          <w:szCs w:val="24"/>
        </w:rPr>
        <w:t>ead and cadmium to be used in ion selective electrodes including glass of pH electrodes</w:t>
      </w:r>
    </w:p>
    <w:p w14:paraId="270B0181" w14:textId="77777777" w:rsidR="00CB6065" w:rsidRDefault="00CB6065" w:rsidP="00CB6065">
      <w:pPr>
        <w:pStyle w:val="BodyText"/>
        <w:spacing w:before="1" w:line="276" w:lineRule="auto"/>
        <w:ind w:right="302"/>
        <w:rPr>
          <w:rFonts w:ascii="Arial" w:eastAsia="Arial" w:hAnsi="Arial" w:cs="Arial"/>
          <w:b/>
          <w:bCs/>
          <w:i/>
          <w:iCs/>
        </w:rPr>
      </w:pPr>
    </w:p>
    <w:p w14:paraId="2BE1044D" w14:textId="499FB84C" w:rsidR="00546A68" w:rsidRPr="00303CF4" w:rsidRDefault="00CC230C" w:rsidP="00CB6065">
      <w:pPr>
        <w:pStyle w:val="BodyText"/>
        <w:spacing w:before="1" w:line="276" w:lineRule="auto"/>
        <w:ind w:right="302"/>
        <w:rPr>
          <w:rFonts w:ascii="Arial" w:eastAsia="Arial" w:hAnsi="Arial" w:cs="Arial"/>
          <w:b/>
          <w:bCs/>
          <w:i/>
          <w:iCs/>
        </w:rPr>
      </w:pPr>
      <w:r>
        <w:rPr>
          <w:rFonts w:ascii="Arial" w:eastAsia="Arial" w:hAnsi="Arial" w:cs="Arial"/>
          <w:b/>
          <w:bCs/>
          <w:i/>
          <w:iCs/>
        </w:rPr>
        <w:t xml:space="preserve"> </w:t>
      </w:r>
      <w:r w:rsidR="00852951" w:rsidRPr="00303CF4">
        <w:rPr>
          <w:rFonts w:ascii="Arial" w:eastAsia="Arial" w:hAnsi="Arial" w:cs="Arial"/>
          <w:b/>
          <w:bCs/>
          <w:i/>
          <w:iCs/>
        </w:rPr>
        <w:t>Prop</w:t>
      </w:r>
      <w:r w:rsidR="00AA604D" w:rsidRPr="00303CF4">
        <w:rPr>
          <w:rFonts w:ascii="Arial" w:eastAsia="Arial" w:hAnsi="Arial" w:cs="Arial"/>
          <w:b/>
          <w:bCs/>
          <w:i/>
          <w:iCs/>
        </w:rPr>
        <w:t>o</w:t>
      </w:r>
      <w:r w:rsidR="00852951" w:rsidRPr="00303CF4">
        <w:rPr>
          <w:rFonts w:ascii="Arial" w:eastAsia="Arial" w:hAnsi="Arial" w:cs="Arial"/>
          <w:b/>
          <w:bCs/>
          <w:i/>
          <w:iCs/>
        </w:rPr>
        <w:t>sed</w:t>
      </w:r>
      <w:r w:rsidR="00546A68" w:rsidRPr="00303CF4">
        <w:rPr>
          <w:rFonts w:ascii="Arial" w:eastAsia="Arial" w:hAnsi="Arial" w:cs="Arial"/>
          <w:b/>
          <w:bCs/>
          <w:i/>
          <w:iCs/>
        </w:rPr>
        <w:t xml:space="preserve"> wording:</w:t>
      </w:r>
      <w:r w:rsidR="003209AC" w:rsidRPr="00303CF4">
        <w:rPr>
          <w:rFonts w:ascii="Arial" w:eastAsia="Arial" w:hAnsi="Arial" w:cs="Arial"/>
          <w:b/>
          <w:bCs/>
          <w:i/>
          <w:iCs/>
        </w:rPr>
        <w:t xml:space="preserve"> </w:t>
      </w:r>
      <w:r w:rsidR="0059347C">
        <w:rPr>
          <w:rFonts w:ascii="Arial" w:eastAsia="Arial" w:hAnsi="Arial" w:cs="Arial"/>
          <w:b/>
          <w:bCs/>
          <w:i/>
          <w:iCs/>
        </w:rPr>
        <w:t>l</w:t>
      </w:r>
      <w:r w:rsidR="00EE4BBE" w:rsidRPr="00303CF4">
        <w:rPr>
          <w:rFonts w:ascii="Arial" w:eastAsia="Arial" w:hAnsi="Arial" w:cs="Arial"/>
          <w:b/>
          <w:bCs/>
          <w:i/>
          <w:iCs/>
        </w:rPr>
        <w:t xml:space="preserve">ead </w:t>
      </w:r>
      <w:r w:rsidR="00B355DC" w:rsidRPr="00303CF4">
        <w:rPr>
          <w:rFonts w:ascii="Arial" w:eastAsia="Arial" w:hAnsi="Arial" w:cs="Arial"/>
          <w:b/>
          <w:bCs/>
          <w:i/>
          <w:iCs/>
        </w:rPr>
        <w:t>and</w:t>
      </w:r>
      <w:r w:rsidR="00EE4BBE" w:rsidRPr="00303CF4">
        <w:rPr>
          <w:rFonts w:ascii="Arial" w:eastAsia="Arial" w:hAnsi="Arial" w:cs="Arial"/>
          <w:b/>
          <w:bCs/>
          <w:i/>
          <w:iCs/>
        </w:rPr>
        <w:t xml:space="preserve"> cadmium in thick film pastes, in ion selective electrodes used for blood gas systems.</w:t>
      </w:r>
    </w:p>
    <w:p w14:paraId="7F2640F6" w14:textId="77777777" w:rsidR="00AA604D" w:rsidRPr="001821A1" w:rsidRDefault="00AA604D" w:rsidP="00AA604D">
      <w:pPr>
        <w:pStyle w:val="BodyText"/>
        <w:spacing w:before="1" w:line="276" w:lineRule="auto"/>
        <w:ind w:left="720" w:right="302"/>
      </w:pPr>
    </w:p>
    <w:p w14:paraId="09A9C8EF" w14:textId="77777777" w:rsidR="00831A4E" w:rsidRDefault="00831A4E" w:rsidP="00831A4E">
      <w:pPr>
        <w:spacing w:line="484" w:lineRule="auto"/>
        <w:ind w:left="113" w:right="8466"/>
        <w:rPr>
          <w:sz w:val="24"/>
          <w:szCs w:val="24"/>
        </w:rPr>
      </w:pPr>
      <w:r w:rsidRPr="00F60736">
        <w:rPr>
          <w:sz w:val="24"/>
          <w:szCs w:val="24"/>
        </w:rPr>
        <w:t>Agree</w:t>
      </w:r>
    </w:p>
    <w:p w14:paraId="518E38AA" w14:textId="77777777" w:rsidR="00831A4E" w:rsidRDefault="00831A4E" w:rsidP="00831A4E">
      <w:pPr>
        <w:spacing w:line="484" w:lineRule="auto"/>
        <w:ind w:left="113" w:right="8466"/>
        <w:rPr>
          <w:sz w:val="24"/>
          <w:szCs w:val="24"/>
        </w:rPr>
      </w:pPr>
      <w:r w:rsidRPr="00F60736">
        <w:rPr>
          <w:sz w:val="24"/>
          <w:szCs w:val="24"/>
        </w:rPr>
        <w:t>Disa</w:t>
      </w:r>
      <w:r>
        <w:rPr>
          <w:sz w:val="24"/>
          <w:szCs w:val="24"/>
        </w:rPr>
        <w:t>g</w:t>
      </w:r>
      <w:r w:rsidRPr="00F60736">
        <w:rPr>
          <w:sz w:val="24"/>
          <w:szCs w:val="24"/>
        </w:rPr>
        <w:t>ree</w:t>
      </w:r>
    </w:p>
    <w:p w14:paraId="4BB6762C" w14:textId="226651E5" w:rsidR="004245E3" w:rsidRPr="001821A1" w:rsidRDefault="00831A4E" w:rsidP="001821A1">
      <w:pPr>
        <w:spacing w:line="484" w:lineRule="auto"/>
        <w:ind w:left="113" w:right="8466"/>
        <w:rPr>
          <w:sz w:val="24"/>
          <w:szCs w:val="24"/>
        </w:rPr>
      </w:pPr>
      <w:r w:rsidRPr="00F60736">
        <w:rPr>
          <w:sz w:val="24"/>
          <w:szCs w:val="24"/>
        </w:rPr>
        <w:lastRenderedPageBreak/>
        <w:t>Don’t</w:t>
      </w:r>
      <w:r w:rsidRPr="007D7B02">
        <w:rPr>
          <w:sz w:val="24"/>
          <w:szCs w:val="24"/>
        </w:rPr>
        <w:t xml:space="preserve"> </w:t>
      </w:r>
      <w:r w:rsidRPr="00F60736">
        <w:rPr>
          <w:sz w:val="24"/>
          <w:szCs w:val="24"/>
        </w:rPr>
        <w:t>know</w:t>
      </w:r>
    </w:p>
    <w:p w14:paraId="048B8D07" w14:textId="77777777" w:rsidR="004245E3" w:rsidRDefault="004245E3" w:rsidP="004245E3">
      <w:pPr>
        <w:rPr>
          <w:rFonts w:ascii="Arial" w:eastAsia="Arial" w:hAnsi="Arial" w:cs="Arial"/>
          <w:b/>
          <w:bCs/>
          <w:sz w:val="24"/>
          <w:szCs w:val="24"/>
        </w:rPr>
      </w:pPr>
    </w:p>
    <w:p w14:paraId="40DA6C7B" w14:textId="5B3DFC62" w:rsidR="005C6489" w:rsidRPr="007F0F32" w:rsidRDefault="007771D3" w:rsidP="0022034B">
      <w:pPr>
        <w:spacing w:before="1"/>
        <w:rPr>
          <w:rFonts w:ascii="Arial"/>
          <w:bCs/>
          <w:i/>
          <w:iCs/>
          <w:sz w:val="24"/>
        </w:rPr>
      </w:pPr>
      <w:r w:rsidRPr="007F0F32">
        <w:rPr>
          <w:rFonts w:ascii="Arial"/>
          <w:bCs/>
          <w:i/>
          <w:iCs/>
          <w:sz w:val="24"/>
        </w:rPr>
        <w:t>Please</w:t>
      </w:r>
      <w:r w:rsidRPr="007F0F32">
        <w:rPr>
          <w:rFonts w:ascii="Arial"/>
          <w:bCs/>
          <w:i/>
          <w:iCs/>
          <w:spacing w:val="-2"/>
          <w:sz w:val="24"/>
        </w:rPr>
        <w:t xml:space="preserve"> </w:t>
      </w:r>
      <w:r w:rsidRPr="007F0F32">
        <w:rPr>
          <w:rFonts w:ascii="Arial"/>
          <w:bCs/>
          <w:i/>
          <w:iCs/>
          <w:sz w:val="24"/>
        </w:rPr>
        <w:t>provide</w:t>
      </w:r>
      <w:r w:rsidRPr="007F0F32">
        <w:rPr>
          <w:rFonts w:ascii="Arial"/>
          <w:bCs/>
          <w:i/>
          <w:iCs/>
          <w:spacing w:val="-2"/>
          <w:sz w:val="24"/>
        </w:rPr>
        <w:t xml:space="preserve"> </w:t>
      </w:r>
      <w:r w:rsidRPr="007F0F32">
        <w:rPr>
          <w:rFonts w:ascii="Arial"/>
          <w:bCs/>
          <w:i/>
          <w:iCs/>
          <w:sz w:val="24"/>
        </w:rPr>
        <w:t>evidence</w:t>
      </w:r>
      <w:r w:rsidRPr="007F0F32">
        <w:rPr>
          <w:rFonts w:ascii="Arial"/>
          <w:bCs/>
          <w:i/>
          <w:iCs/>
          <w:spacing w:val="-1"/>
          <w:sz w:val="24"/>
        </w:rPr>
        <w:t xml:space="preserve"> </w:t>
      </w:r>
      <w:r w:rsidRPr="007F0F32">
        <w:rPr>
          <w:rFonts w:ascii="Arial"/>
          <w:bCs/>
          <w:i/>
          <w:iCs/>
          <w:sz w:val="24"/>
        </w:rPr>
        <w:t>to</w:t>
      </w:r>
      <w:r w:rsidRPr="007F0F32">
        <w:rPr>
          <w:rFonts w:ascii="Arial"/>
          <w:bCs/>
          <w:i/>
          <w:iCs/>
          <w:spacing w:val="-2"/>
          <w:sz w:val="24"/>
        </w:rPr>
        <w:t xml:space="preserve"> </w:t>
      </w:r>
      <w:r w:rsidRPr="007F0F32">
        <w:rPr>
          <w:rFonts w:ascii="Arial"/>
          <w:bCs/>
          <w:i/>
          <w:iCs/>
          <w:sz w:val="24"/>
        </w:rPr>
        <w:t>support</w:t>
      </w:r>
      <w:r w:rsidRPr="007F0F32">
        <w:rPr>
          <w:rFonts w:ascii="Arial"/>
          <w:bCs/>
          <w:i/>
          <w:iCs/>
          <w:spacing w:val="-1"/>
          <w:sz w:val="24"/>
        </w:rPr>
        <w:t xml:space="preserve"> </w:t>
      </w:r>
      <w:r w:rsidRPr="007F0F32">
        <w:rPr>
          <w:rFonts w:ascii="Arial"/>
          <w:bCs/>
          <w:i/>
          <w:iCs/>
          <w:sz w:val="24"/>
        </w:rPr>
        <w:t>your</w:t>
      </w:r>
      <w:r w:rsidRPr="007F0F32">
        <w:rPr>
          <w:rFonts w:ascii="Arial"/>
          <w:bCs/>
          <w:i/>
          <w:iCs/>
          <w:spacing w:val="-5"/>
          <w:sz w:val="24"/>
        </w:rPr>
        <w:t xml:space="preserve"> </w:t>
      </w:r>
      <w:r w:rsidRPr="007F0F32">
        <w:rPr>
          <w:rFonts w:ascii="Arial"/>
          <w:bCs/>
          <w:i/>
          <w:iCs/>
          <w:sz w:val="24"/>
        </w:rPr>
        <w:t>answer</w:t>
      </w:r>
      <w:r w:rsidR="00425804" w:rsidRPr="007F0F32">
        <w:rPr>
          <w:rFonts w:ascii="Arial"/>
          <w:bCs/>
          <w:i/>
          <w:iCs/>
          <w:sz w:val="24"/>
        </w:rPr>
        <w:t xml:space="preserve">. Please suggest an alternative wording and explain your </w:t>
      </w:r>
      <w:r w:rsidR="00F60736" w:rsidRPr="007F0F32">
        <w:rPr>
          <w:rFonts w:ascii="Arial"/>
          <w:bCs/>
          <w:i/>
          <w:iCs/>
          <w:sz w:val="24"/>
        </w:rPr>
        <w:t>proposal if</w:t>
      </w:r>
      <w:r w:rsidR="00425804" w:rsidRPr="007F0F32">
        <w:rPr>
          <w:rFonts w:ascii="Arial"/>
          <w:bCs/>
          <w:i/>
          <w:iCs/>
          <w:sz w:val="24"/>
        </w:rPr>
        <w:t xml:space="preserve"> you do not agree with the proposed exemption wording.</w:t>
      </w:r>
    </w:p>
    <w:p w14:paraId="16808A38" w14:textId="77777777" w:rsidR="005C6489" w:rsidRDefault="005C6489">
      <w:pPr>
        <w:pStyle w:val="BodyText"/>
        <w:rPr>
          <w:rFonts w:ascii="Arial"/>
          <w:b/>
          <w:sz w:val="26"/>
        </w:rPr>
      </w:pPr>
    </w:p>
    <w:p w14:paraId="07376664" w14:textId="7EC05135" w:rsidR="00C126ED" w:rsidRDefault="00AA0378" w:rsidP="00F3745D">
      <w:pPr>
        <w:pStyle w:val="Heading2"/>
        <w:numPr>
          <w:ilvl w:val="0"/>
          <w:numId w:val="1"/>
        </w:numPr>
        <w:tabs>
          <w:tab w:val="left" w:pos="382"/>
        </w:tabs>
        <w:spacing w:before="201" w:line="276" w:lineRule="auto"/>
        <w:ind w:right="154"/>
      </w:pPr>
      <w:r>
        <w:t xml:space="preserve">Do you know of alternative </w:t>
      </w:r>
      <w:r w:rsidR="007D1D7A">
        <w:t>substances</w:t>
      </w:r>
      <w:r>
        <w:t xml:space="preserve"> </w:t>
      </w:r>
      <w:r w:rsidR="00C31610">
        <w:t xml:space="preserve">to lead and cadmium </w:t>
      </w:r>
      <w:r w:rsidR="002B2EA5">
        <w:t xml:space="preserve">that can be used in the production of the </w:t>
      </w:r>
      <w:r w:rsidR="009E749D">
        <w:t xml:space="preserve">ion selective </w:t>
      </w:r>
      <w:r w:rsidR="006425E1">
        <w:t>electrodes used</w:t>
      </w:r>
      <w:r w:rsidR="00445A35">
        <w:t xml:space="preserve"> in these blood gas systems?</w:t>
      </w:r>
      <w:r w:rsidR="006425E1">
        <w:t xml:space="preserve"> For example, lead-free thick film pastes</w:t>
      </w:r>
      <w:r w:rsidR="003A4602">
        <w:t>.</w:t>
      </w:r>
    </w:p>
    <w:p w14:paraId="2B18E9F3" w14:textId="77777777" w:rsidR="005C6489" w:rsidRDefault="005C6489">
      <w:pPr>
        <w:pStyle w:val="BodyText"/>
        <w:spacing w:before="9"/>
        <w:rPr>
          <w:rFonts w:ascii="Arial"/>
          <w:b/>
          <w:sz w:val="20"/>
        </w:rPr>
      </w:pPr>
    </w:p>
    <w:p w14:paraId="44DA6D49" w14:textId="73F42E9D" w:rsidR="003C30EB" w:rsidRPr="00F3745D" w:rsidRDefault="003C30EB" w:rsidP="003C30EB">
      <w:pPr>
        <w:pStyle w:val="BodyText"/>
        <w:spacing w:before="4"/>
      </w:pPr>
      <w:r w:rsidRPr="00F3745D">
        <w:t xml:space="preserve">Yes, I do know of alternative </w:t>
      </w:r>
      <w:r w:rsidR="0083268E" w:rsidRPr="00F3745D">
        <w:t>material</w:t>
      </w:r>
      <w:r w:rsidR="00EE49D2" w:rsidRPr="00F3745D">
        <w:t>s which do not rely on RoHS-restricted substances</w:t>
      </w:r>
      <w:r w:rsidR="00F67FFB">
        <w:t xml:space="preserve">, </w:t>
      </w:r>
    </w:p>
    <w:p w14:paraId="0A9F6BFB" w14:textId="77777777" w:rsidR="003C30EB" w:rsidRPr="00F3745D" w:rsidRDefault="003C30EB" w:rsidP="003C30EB">
      <w:pPr>
        <w:pStyle w:val="BodyText"/>
        <w:spacing w:before="4"/>
      </w:pPr>
    </w:p>
    <w:p w14:paraId="73FE923A" w14:textId="16C3129D" w:rsidR="003C30EB" w:rsidRPr="00F3745D" w:rsidRDefault="003C30EB" w:rsidP="0040654B">
      <w:pPr>
        <w:pStyle w:val="BodyText"/>
        <w:spacing w:before="4"/>
      </w:pPr>
      <w:r w:rsidRPr="00F3745D">
        <w:t xml:space="preserve">No, I do not know of alternative </w:t>
      </w:r>
      <w:r w:rsidR="0083268E" w:rsidRPr="00F3745D">
        <w:t>material</w:t>
      </w:r>
      <w:r w:rsidR="00EE49D2" w:rsidRPr="00F3745D">
        <w:t>s which do not rely on RoHS-restricted substances</w:t>
      </w:r>
    </w:p>
    <w:p w14:paraId="749FCED9" w14:textId="77777777" w:rsidR="003C30EB" w:rsidRDefault="003C30EB" w:rsidP="003C30EB">
      <w:pPr>
        <w:spacing w:line="274" w:lineRule="exact"/>
        <w:ind w:left="113"/>
        <w:rPr>
          <w:rFonts w:ascii="Arial"/>
          <w:bCs/>
          <w:i/>
          <w:iCs/>
          <w:sz w:val="24"/>
        </w:rPr>
      </w:pPr>
    </w:p>
    <w:p w14:paraId="48FF4C6A" w14:textId="49252443" w:rsidR="003C30EB" w:rsidRDefault="003C30EB" w:rsidP="003C30EB">
      <w:pPr>
        <w:spacing w:line="274" w:lineRule="exact"/>
        <w:ind w:left="113"/>
        <w:rPr>
          <w:rFonts w:ascii="Arial"/>
          <w:bCs/>
          <w:i/>
          <w:iCs/>
          <w:sz w:val="24"/>
        </w:rPr>
      </w:pPr>
      <w:r w:rsidRPr="007F0F32">
        <w:rPr>
          <w:rFonts w:ascii="Arial"/>
          <w:bCs/>
          <w:i/>
          <w:iCs/>
          <w:sz w:val="24"/>
        </w:rPr>
        <w:t>Please</w:t>
      </w:r>
      <w:r w:rsidRPr="007F0F32">
        <w:rPr>
          <w:rFonts w:ascii="Arial"/>
          <w:bCs/>
          <w:i/>
          <w:iCs/>
          <w:spacing w:val="-2"/>
          <w:sz w:val="24"/>
        </w:rPr>
        <w:t xml:space="preserve"> </w:t>
      </w:r>
      <w:r w:rsidRPr="007F0F32">
        <w:rPr>
          <w:rFonts w:ascii="Arial"/>
          <w:bCs/>
          <w:i/>
          <w:iCs/>
          <w:sz w:val="24"/>
        </w:rPr>
        <w:t>provide</w:t>
      </w:r>
      <w:r w:rsidRPr="007F0F32">
        <w:rPr>
          <w:rFonts w:ascii="Arial"/>
          <w:bCs/>
          <w:i/>
          <w:iCs/>
          <w:spacing w:val="-3"/>
          <w:sz w:val="24"/>
        </w:rPr>
        <w:t xml:space="preserve"> </w:t>
      </w:r>
      <w:r w:rsidRPr="007F0F32">
        <w:rPr>
          <w:rFonts w:ascii="Arial"/>
          <w:bCs/>
          <w:i/>
          <w:iCs/>
          <w:sz w:val="24"/>
        </w:rPr>
        <w:t>evidence</w:t>
      </w:r>
      <w:r w:rsidRPr="007F0F32">
        <w:rPr>
          <w:rFonts w:ascii="Arial"/>
          <w:bCs/>
          <w:i/>
          <w:iCs/>
          <w:spacing w:val="-1"/>
          <w:sz w:val="24"/>
        </w:rPr>
        <w:t xml:space="preserve"> </w:t>
      </w:r>
      <w:r w:rsidRPr="007F0F32">
        <w:rPr>
          <w:rFonts w:ascii="Arial"/>
          <w:bCs/>
          <w:i/>
          <w:iCs/>
          <w:sz w:val="24"/>
        </w:rPr>
        <w:t>to</w:t>
      </w:r>
      <w:r w:rsidRPr="007F0F32">
        <w:rPr>
          <w:rFonts w:ascii="Arial"/>
          <w:bCs/>
          <w:i/>
          <w:iCs/>
          <w:spacing w:val="-2"/>
          <w:sz w:val="24"/>
        </w:rPr>
        <w:t xml:space="preserve"> </w:t>
      </w:r>
      <w:r w:rsidRPr="007F0F32">
        <w:rPr>
          <w:rFonts w:ascii="Arial"/>
          <w:bCs/>
          <w:i/>
          <w:iCs/>
          <w:sz w:val="24"/>
        </w:rPr>
        <w:t>support</w:t>
      </w:r>
      <w:r w:rsidRPr="007F0F32">
        <w:rPr>
          <w:rFonts w:ascii="Arial"/>
          <w:bCs/>
          <w:i/>
          <w:iCs/>
          <w:spacing w:val="-1"/>
          <w:sz w:val="24"/>
        </w:rPr>
        <w:t xml:space="preserve"> </w:t>
      </w:r>
      <w:r w:rsidRPr="007F0F32">
        <w:rPr>
          <w:rFonts w:ascii="Arial"/>
          <w:bCs/>
          <w:i/>
          <w:iCs/>
          <w:sz w:val="24"/>
        </w:rPr>
        <w:t>your</w:t>
      </w:r>
      <w:r w:rsidRPr="007F0F32">
        <w:rPr>
          <w:rFonts w:ascii="Arial"/>
          <w:bCs/>
          <w:i/>
          <w:iCs/>
          <w:spacing w:val="-5"/>
          <w:sz w:val="24"/>
        </w:rPr>
        <w:t xml:space="preserve"> </w:t>
      </w:r>
      <w:r w:rsidRPr="007F0F32">
        <w:rPr>
          <w:rFonts w:ascii="Arial"/>
          <w:bCs/>
          <w:i/>
          <w:iCs/>
          <w:sz w:val="24"/>
        </w:rPr>
        <w:t>answer</w:t>
      </w:r>
      <w:r>
        <w:rPr>
          <w:rFonts w:ascii="Arial"/>
          <w:bCs/>
          <w:i/>
          <w:iCs/>
          <w:sz w:val="24"/>
        </w:rPr>
        <w:t xml:space="preserve"> and if possible, links to supporting information</w:t>
      </w:r>
      <w:r w:rsidR="0040654B">
        <w:rPr>
          <w:rFonts w:ascii="Arial"/>
          <w:bCs/>
          <w:i/>
          <w:iCs/>
          <w:sz w:val="24"/>
        </w:rPr>
        <w:t xml:space="preserve"> on alternative materials and any limitations of those alternatives</w:t>
      </w:r>
      <w:r>
        <w:rPr>
          <w:rFonts w:ascii="Arial"/>
          <w:bCs/>
          <w:i/>
          <w:iCs/>
          <w:sz w:val="24"/>
        </w:rPr>
        <w:t>.</w:t>
      </w:r>
    </w:p>
    <w:p w14:paraId="62FADE2E" w14:textId="77777777" w:rsidR="007F0F32" w:rsidRDefault="007F0F32">
      <w:pPr>
        <w:pStyle w:val="BodyText"/>
        <w:spacing w:before="4"/>
        <w:rPr>
          <w:i/>
          <w:iCs/>
        </w:rPr>
      </w:pPr>
    </w:p>
    <w:p w14:paraId="31E9AD0D" w14:textId="00732B6E" w:rsidR="009D4FD1" w:rsidRPr="00A66E5F" w:rsidRDefault="00B876B0" w:rsidP="00A66E5F">
      <w:pPr>
        <w:pStyle w:val="BodyText"/>
        <w:numPr>
          <w:ilvl w:val="0"/>
          <w:numId w:val="1"/>
        </w:numPr>
        <w:spacing w:before="7"/>
        <w:rPr>
          <w:rFonts w:ascii="Arial" w:eastAsia="Arial" w:hAnsi="Arial" w:cs="Arial"/>
          <w:b/>
          <w:bCs/>
        </w:rPr>
      </w:pPr>
      <w:r w:rsidRPr="00A66E5F">
        <w:rPr>
          <w:rFonts w:ascii="Arial" w:eastAsia="Arial" w:hAnsi="Arial" w:cs="Arial"/>
          <w:b/>
          <w:bCs/>
        </w:rPr>
        <w:t xml:space="preserve"> </w:t>
      </w:r>
      <w:r w:rsidR="00572C20" w:rsidRPr="00A66E5F">
        <w:rPr>
          <w:rFonts w:ascii="Arial" w:eastAsia="Arial" w:hAnsi="Arial" w:cs="Arial"/>
          <w:b/>
          <w:bCs/>
        </w:rPr>
        <w:t>Do you know of alternative devices</w:t>
      </w:r>
      <w:r w:rsidR="001E0143" w:rsidRPr="00A66E5F">
        <w:rPr>
          <w:rFonts w:ascii="Arial" w:eastAsia="Arial" w:hAnsi="Arial" w:cs="Arial"/>
          <w:b/>
          <w:bCs/>
        </w:rPr>
        <w:t xml:space="preserve"> (with comparable features and performance)</w:t>
      </w:r>
      <w:r w:rsidR="009F3571" w:rsidRPr="00A66E5F">
        <w:rPr>
          <w:rFonts w:ascii="Arial" w:eastAsia="Arial" w:hAnsi="Arial" w:cs="Arial"/>
          <w:b/>
          <w:bCs/>
        </w:rPr>
        <w:t xml:space="preserve">, which do not rely on </w:t>
      </w:r>
      <w:r w:rsidR="009D4FD1" w:rsidRPr="00A66E5F">
        <w:rPr>
          <w:rFonts w:ascii="Arial" w:eastAsia="Arial" w:hAnsi="Arial" w:cs="Arial"/>
          <w:b/>
          <w:bCs/>
        </w:rPr>
        <w:t xml:space="preserve">RoHS-restricted </w:t>
      </w:r>
      <w:proofErr w:type="gramStart"/>
      <w:r w:rsidR="009D4FD1" w:rsidRPr="00A66E5F">
        <w:rPr>
          <w:rFonts w:ascii="Arial" w:eastAsia="Arial" w:hAnsi="Arial" w:cs="Arial"/>
          <w:b/>
          <w:bCs/>
        </w:rPr>
        <w:t>substances</w:t>
      </w:r>
      <w:r w:rsidR="003C4F49" w:rsidRPr="00A66E5F">
        <w:rPr>
          <w:rFonts w:ascii="Arial" w:eastAsia="Arial" w:hAnsi="Arial" w:cs="Arial"/>
          <w:b/>
          <w:bCs/>
        </w:rPr>
        <w:t>.</w:t>
      </w:r>
      <w:proofErr w:type="gramEnd"/>
      <w:r w:rsidR="003C4F49" w:rsidRPr="00A66E5F">
        <w:rPr>
          <w:rFonts w:ascii="Arial" w:eastAsia="Arial" w:hAnsi="Arial" w:cs="Arial"/>
          <w:b/>
          <w:bCs/>
        </w:rPr>
        <w:t xml:space="preserve"> For example, blood gas systems which do not use replaceable cartridges</w:t>
      </w:r>
      <w:r w:rsidR="00BD7697" w:rsidRPr="00A66E5F">
        <w:rPr>
          <w:rFonts w:ascii="Arial" w:eastAsia="Arial" w:hAnsi="Arial" w:cs="Arial"/>
          <w:b/>
          <w:bCs/>
        </w:rPr>
        <w:t xml:space="preserve"> using the lead-containing electrodes. </w:t>
      </w:r>
      <w:r w:rsidR="002C24CB" w:rsidRPr="00A66E5F">
        <w:rPr>
          <w:rFonts w:ascii="Arial" w:eastAsia="Arial" w:hAnsi="Arial" w:cs="Arial"/>
          <w:b/>
          <w:bCs/>
        </w:rPr>
        <w:t xml:space="preserve"> </w:t>
      </w:r>
    </w:p>
    <w:p w14:paraId="688E2243" w14:textId="77777777" w:rsidR="009D4FD1" w:rsidRDefault="009D4FD1" w:rsidP="00916B89">
      <w:pPr>
        <w:pStyle w:val="BodyText"/>
        <w:spacing w:before="4"/>
        <w:rPr>
          <w:rFonts w:ascii="Arial"/>
          <w:b/>
        </w:rPr>
      </w:pPr>
    </w:p>
    <w:p w14:paraId="44B1ACFB" w14:textId="77777777" w:rsidR="00D83389" w:rsidRDefault="00D83389" w:rsidP="00D83389">
      <w:pPr>
        <w:pStyle w:val="BodyText"/>
        <w:spacing w:before="4"/>
        <w:rPr>
          <w:rFonts w:ascii="Arial"/>
          <w:b/>
        </w:rPr>
      </w:pPr>
    </w:p>
    <w:p w14:paraId="25EF0AD0" w14:textId="39467B6A" w:rsidR="00B706E8" w:rsidRPr="001A225A" w:rsidRDefault="00B706E8" w:rsidP="00D83389">
      <w:pPr>
        <w:pStyle w:val="BodyText"/>
        <w:spacing w:before="4"/>
      </w:pPr>
      <w:r w:rsidRPr="001A225A">
        <w:t>Yes, I do know of alternative devices with comparable features</w:t>
      </w:r>
    </w:p>
    <w:p w14:paraId="6946088C" w14:textId="77777777" w:rsidR="0040654B" w:rsidRPr="001A225A" w:rsidRDefault="0040654B" w:rsidP="00D83389">
      <w:pPr>
        <w:pStyle w:val="BodyText"/>
        <w:spacing w:before="4"/>
      </w:pPr>
    </w:p>
    <w:p w14:paraId="2450C643" w14:textId="1180C591" w:rsidR="0040654B" w:rsidRPr="001A225A" w:rsidRDefault="0040654B" w:rsidP="00D83389">
      <w:pPr>
        <w:pStyle w:val="BodyText"/>
        <w:spacing w:before="4"/>
      </w:pPr>
      <w:r w:rsidRPr="001A225A">
        <w:t>Yes, I do know of alternative devices, but these do not have comparable features</w:t>
      </w:r>
    </w:p>
    <w:p w14:paraId="5B935C07" w14:textId="77777777" w:rsidR="009C38D5" w:rsidRPr="001A225A" w:rsidRDefault="009C38D5" w:rsidP="00D83389">
      <w:pPr>
        <w:pStyle w:val="BodyText"/>
        <w:spacing w:before="4"/>
      </w:pPr>
    </w:p>
    <w:p w14:paraId="5D92AB6F" w14:textId="14853069" w:rsidR="00B706E8" w:rsidRPr="001A225A" w:rsidRDefault="00B706E8" w:rsidP="00D83389">
      <w:pPr>
        <w:pStyle w:val="BodyText"/>
        <w:spacing w:before="4"/>
      </w:pPr>
      <w:r w:rsidRPr="001A225A">
        <w:t>No, I do not know of alternative device</w:t>
      </w:r>
      <w:r w:rsidR="0040654B" w:rsidRPr="001A225A">
        <w:t>s</w:t>
      </w:r>
    </w:p>
    <w:p w14:paraId="4FB3A181" w14:textId="77777777" w:rsidR="00B706E8" w:rsidRDefault="00B706E8" w:rsidP="00D83389">
      <w:pPr>
        <w:pStyle w:val="BodyText"/>
        <w:spacing w:before="4"/>
        <w:rPr>
          <w:i/>
          <w:iCs/>
        </w:rPr>
      </w:pPr>
    </w:p>
    <w:p w14:paraId="40E1D74F" w14:textId="3055469D" w:rsidR="00042F09" w:rsidRDefault="00042F09" w:rsidP="00042F09">
      <w:pPr>
        <w:spacing w:line="274" w:lineRule="exact"/>
        <w:ind w:left="113"/>
        <w:rPr>
          <w:rFonts w:ascii="Arial"/>
          <w:bCs/>
          <w:i/>
          <w:iCs/>
          <w:sz w:val="24"/>
        </w:rPr>
      </w:pPr>
      <w:r w:rsidRPr="007F0F32">
        <w:rPr>
          <w:rFonts w:ascii="Arial"/>
          <w:bCs/>
          <w:i/>
          <w:iCs/>
          <w:sz w:val="24"/>
        </w:rPr>
        <w:t>Please</w:t>
      </w:r>
      <w:r w:rsidRPr="007F0F32">
        <w:rPr>
          <w:rFonts w:ascii="Arial"/>
          <w:bCs/>
          <w:i/>
          <w:iCs/>
          <w:spacing w:val="-2"/>
          <w:sz w:val="24"/>
        </w:rPr>
        <w:t xml:space="preserve"> </w:t>
      </w:r>
      <w:r w:rsidRPr="007F0F32">
        <w:rPr>
          <w:rFonts w:ascii="Arial"/>
          <w:bCs/>
          <w:i/>
          <w:iCs/>
          <w:sz w:val="24"/>
        </w:rPr>
        <w:t>provide</w:t>
      </w:r>
      <w:r w:rsidRPr="007F0F32">
        <w:rPr>
          <w:rFonts w:ascii="Arial"/>
          <w:bCs/>
          <w:i/>
          <w:iCs/>
          <w:spacing w:val="-3"/>
          <w:sz w:val="24"/>
        </w:rPr>
        <w:t xml:space="preserve"> </w:t>
      </w:r>
      <w:r w:rsidR="00072DE8">
        <w:rPr>
          <w:rFonts w:ascii="Arial"/>
          <w:bCs/>
          <w:i/>
          <w:iCs/>
          <w:sz w:val="24"/>
        </w:rPr>
        <w:t xml:space="preserve">an explanation </w:t>
      </w:r>
      <w:r w:rsidRPr="007F0F32">
        <w:rPr>
          <w:rFonts w:ascii="Arial"/>
          <w:bCs/>
          <w:i/>
          <w:iCs/>
          <w:sz w:val="24"/>
        </w:rPr>
        <w:t>to</w:t>
      </w:r>
      <w:r w:rsidRPr="007F0F32">
        <w:rPr>
          <w:rFonts w:ascii="Arial"/>
          <w:bCs/>
          <w:i/>
          <w:iCs/>
          <w:spacing w:val="-2"/>
          <w:sz w:val="24"/>
        </w:rPr>
        <w:t xml:space="preserve"> </w:t>
      </w:r>
      <w:r w:rsidRPr="007F0F32">
        <w:rPr>
          <w:rFonts w:ascii="Arial"/>
          <w:bCs/>
          <w:i/>
          <w:iCs/>
          <w:sz w:val="24"/>
        </w:rPr>
        <w:t>support</w:t>
      </w:r>
      <w:r w:rsidRPr="007F0F32">
        <w:rPr>
          <w:rFonts w:ascii="Arial"/>
          <w:bCs/>
          <w:i/>
          <w:iCs/>
          <w:spacing w:val="-1"/>
          <w:sz w:val="24"/>
        </w:rPr>
        <w:t xml:space="preserve"> </w:t>
      </w:r>
      <w:r w:rsidRPr="007F0F32">
        <w:rPr>
          <w:rFonts w:ascii="Arial"/>
          <w:bCs/>
          <w:i/>
          <w:iCs/>
          <w:sz w:val="24"/>
        </w:rPr>
        <w:t>your</w:t>
      </w:r>
      <w:r w:rsidRPr="007F0F32">
        <w:rPr>
          <w:rFonts w:ascii="Arial"/>
          <w:bCs/>
          <w:i/>
          <w:iCs/>
          <w:spacing w:val="-5"/>
          <w:sz w:val="24"/>
        </w:rPr>
        <w:t xml:space="preserve"> </w:t>
      </w:r>
      <w:r w:rsidRPr="007F0F32">
        <w:rPr>
          <w:rFonts w:ascii="Arial"/>
          <w:bCs/>
          <w:i/>
          <w:iCs/>
          <w:sz w:val="24"/>
        </w:rPr>
        <w:t>answer</w:t>
      </w:r>
      <w:r>
        <w:rPr>
          <w:rFonts w:ascii="Arial"/>
          <w:bCs/>
          <w:i/>
          <w:iCs/>
          <w:sz w:val="24"/>
        </w:rPr>
        <w:t xml:space="preserve"> and if</w:t>
      </w:r>
      <w:r w:rsidR="003C30EB">
        <w:rPr>
          <w:rFonts w:ascii="Arial"/>
          <w:bCs/>
          <w:i/>
          <w:iCs/>
          <w:sz w:val="24"/>
        </w:rPr>
        <w:t xml:space="preserve"> possible, links to supporting information.</w:t>
      </w:r>
      <w:r w:rsidR="002D1C5A">
        <w:rPr>
          <w:rFonts w:ascii="Arial"/>
          <w:bCs/>
          <w:i/>
          <w:iCs/>
          <w:sz w:val="24"/>
        </w:rPr>
        <w:t xml:space="preserve"> </w:t>
      </w:r>
      <w:r w:rsidR="005C3025">
        <w:rPr>
          <w:rFonts w:ascii="Arial"/>
          <w:bCs/>
          <w:i/>
          <w:iCs/>
          <w:sz w:val="24"/>
        </w:rPr>
        <w:t>Please provide any</w:t>
      </w:r>
      <w:r w:rsidR="002E5A48">
        <w:rPr>
          <w:rFonts w:ascii="Arial"/>
          <w:bCs/>
          <w:i/>
          <w:iCs/>
          <w:sz w:val="24"/>
        </w:rPr>
        <w:t xml:space="preserve"> thoughts on why </w:t>
      </w:r>
      <w:r w:rsidR="002E5A48" w:rsidRPr="002E5A48">
        <w:rPr>
          <w:rFonts w:ascii="Arial"/>
          <w:bCs/>
          <w:i/>
          <w:iCs/>
          <w:sz w:val="24"/>
        </w:rPr>
        <w:t>the alternatives are</w:t>
      </w:r>
      <w:r w:rsidR="002D1C5A" w:rsidRPr="002E5A48">
        <w:rPr>
          <w:rFonts w:ascii="Arial"/>
          <w:i/>
          <w:sz w:val="24"/>
        </w:rPr>
        <w:t xml:space="preserve"> or </w:t>
      </w:r>
      <w:r w:rsidR="002E5A48" w:rsidRPr="002E5A48">
        <w:rPr>
          <w:rFonts w:ascii="Arial"/>
          <w:bCs/>
          <w:i/>
          <w:iCs/>
          <w:sz w:val="24"/>
        </w:rPr>
        <w:t>are</w:t>
      </w:r>
      <w:r w:rsidR="005C3025">
        <w:rPr>
          <w:rFonts w:ascii="Arial"/>
          <w:bCs/>
          <w:i/>
          <w:iCs/>
          <w:sz w:val="24"/>
        </w:rPr>
        <w:t xml:space="preserve"> </w:t>
      </w:r>
      <w:r w:rsidR="002E5A48" w:rsidRPr="002E5A48">
        <w:rPr>
          <w:rFonts w:ascii="Arial"/>
          <w:bCs/>
          <w:i/>
          <w:iCs/>
          <w:sz w:val="24"/>
        </w:rPr>
        <w:t>n</w:t>
      </w:r>
      <w:r w:rsidR="005C3025">
        <w:rPr>
          <w:rFonts w:ascii="Arial"/>
          <w:bCs/>
          <w:i/>
          <w:iCs/>
          <w:sz w:val="24"/>
        </w:rPr>
        <w:t>o</w:t>
      </w:r>
      <w:r w:rsidR="002E5A48" w:rsidRPr="002E5A48">
        <w:rPr>
          <w:rFonts w:ascii="Arial"/>
          <w:bCs/>
          <w:i/>
          <w:iCs/>
          <w:sz w:val="24"/>
        </w:rPr>
        <w:t>t</w:t>
      </w:r>
      <w:r w:rsidR="002D1C5A" w:rsidRPr="002E5A48">
        <w:rPr>
          <w:rFonts w:ascii="Arial"/>
          <w:i/>
          <w:sz w:val="24"/>
        </w:rPr>
        <w:t xml:space="preserve"> suitable for use by your </w:t>
      </w:r>
      <w:proofErr w:type="spellStart"/>
      <w:r w:rsidR="002D1C5A" w:rsidRPr="00326270">
        <w:rPr>
          <w:rFonts w:ascii="Arial"/>
          <w:i/>
          <w:sz w:val="24"/>
        </w:rPr>
        <w:t>organisation</w:t>
      </w:r>
      <w:proofErr w:type="spellEnd"/>
      <w:r w:rsidR="002E5A48" w:rsidRPr="002E5A48">
        <w:rPr>
          <w:rFonts w:ascii="Arial"/>
          <w:bCs/>
          <w:i/>
          <w:iCs/>
          <w:sz w:val="24"/>
        </w:rPr>
        <w:t>.</w:t>
      </w:r>
    </w:p>
    <w:p w14:paraId="6B6EC8FE" w14:textId="77777777" w:rsidR="0040654B" w:rsidRDefault="0040654B" w:rsidP="0040654B">
      <w:pPr>
        <w:pStyle w:val="BodyText"/>
        <w:spacing w:before="11"/>
        <w:rPr>
          <w:rFonts w:ascii="Arial"/>
          <w:b/>
        </w:rPr>
      </w:pPr>
    </w:p>
    <w:p w14:paraId="76C68694" w14:textId="77777777" w:rsidR="0040654B" w:rsidRDefault="0040654B" w:rsidP="0040654B">
      <w:pPr>
        <w:pStyle w:val="BodyText"/>
        <w:spacing w:before="11"/>
        <w:rPr>
          <w:rFonts w:ascii="Arial"/>
          <w:b/>
        </w:rPr>
      </w:pPr>
    </w:p>
    <w:p w14:paraId="0A45FC0D" w14:textId="71B512DF" w:rsidR="00CA1692" w:rsidRPr="00A66E5F" w:rsidRDefault="00FC2399" w:rsidP="00A66E5F">
      <w:pPr>
        <w:pStyle w:val="BodyText"/>
        <w:numPr>
          <w:ilvl w:val="0"/>
          <w:numId w:val="1"/>
        </w:numPr>
        <w:spacing w:before="7"/>
        <w:rPr>
          <w:rFonts w:ascii="Arial" w:eastAsia="Arial" w:hAnsi="Arial" w:cs="Arial"/>
          <w:b/>
          <w:bCs/>
        </w:rPr>
      </w:pPr>
      <w:r w:rsidRPr="00A66E5F">
        <w:rPr>
          <w:rFonts w:ascii="Arial" w:eastAsia="Arial" w:hAnsi="Arial" w:cs="Arial"/>
          <w:b/>
          <w:bCs/>
        </w:rPr>
        <w:t>Are you aware of</w:t>
      </w:r>
      <w:r w:rsidR="00B83FEE" w:rsidRPr="00A66E5F">
        <w:rPr>
          <w:rFonts w:ascii="Arial" w:eastAsia="Arial" w:hAnsi="Arial" w:cs="Arial"/>
          <w:b/>
          <w:bCs/>
        </w:rPr>
        <w:t xml:space="preserve"> any research initiatives</w:t>
      </w:r>
      <w:r w:rsidR="00837119">
        <w:rPr>
          <w:rFonts w:ascii="Arial" w:eastAsia="Arial" w:hAnsi="Arial" w:cs="Arial"/>
          <w:b/>
          <w:bCs/>
        </w:rPr>
        <w:t xml:space="preserve"> (past, present or planned)</w:t>
      </w:r>
      <w:r w:rsidR="00B83FEE" w:rsidRPr="00A66E5F">
        <w:rPr>
          <w:rFonts w:ascii="Arial" w:eastAsia="Arial" w:hAnsi="Arial" w:cs="Arial"/>
          <w:b/>
          <w:bCs/>
        </w:rPr>
        <w:t xml:space="preserve"> which are looking into possible alternatives for some or all of the application range of lead </w:t>
      </w:r>
      <w:r w:rsidR="003A4602">
        <w:rPr>
          <w:rFonts w:ascii="Arial" w:eastAsia="Arial" w:hAnsi="Arial" w:cs="Arial"/>
          <w:b/>
          <w:bCs/>
        </w:rPr>
        <w:t>and</w:t>
      </w:r>
      <w:r w:rsidR="00B83FEE" w:rsidRPr="00A66E5F">
        <w:rPr>
          <w:rFonts w:ascii="Arial" w:eastAsia="Arial" w:hAnsi="Arial" w:cs="Arial"/>
          <w:b/>
          <w:bCs/>
        </w:rPr>
        <w:t xml:space="preserve"> cadmium in thick film pastes, in ion selective electrodes used for blood gas </w:t>
      </w:r>
      <w:proofErr w:type="gramStart"/>
      <w:r w:rsidR="00B83FEE" w:rsidRPr="00A66E5F">
        <w:rPr>
          <w:rFonts w:ascii="Arial" w:eastAsia="Arial" w:hAnsi="Arial" w:cs="Arial"/>
          <w:b/>
          <w:bCs/>
        </w:rPr>
        <w:t>systems</w:t>
      </w:r>
      <w:r w:rsidR="00D111CD" w:rsidRPr="00A66E5F">
        <w:rPr>
          <w:rFonts w:ascii="Arial" w:eastAsia="Arial" w:hAnsi="Arial" w:cs="Arial"/>
          <w:b/>
          <w:bCs/>
        </w:rPr>
        <w:t>.</w:t>
      </w:r>
      <w:proofErr w:type="gramEnd"/>
    </w:p>
    <w:p w14:paraId="45E99718" w14:textId="77777777" w:rsidR="00A430A6" w:rsidRDefault="00A430A6">
      <w:pPr>
        <w:spacing w:line="274" w:lineRule="exact"/>
        <w:ind w:left="113"/>
        <w:rPr>
          <w:rFonts w:ascii="Arial"/>
          <w:b/>
          <w:sz w:val="24"/>
        </w:rPr>
      </w:pPr>
    </w:p>
    <w:p w14:paraId="4FD0DEAA" w14:textId="6496E91D" w:rsidR="00EE49D2" w:rsidRPr="00A41743" w:rsidRDefault="00EE49D2" w:rsidP="00EE49D2">
      <w:pPr>
        <w:pStyle w:val="BodyText"/>
        <w:spacing w:before="4"/>
      </w:pPr>
      <w:r w:rsidRPr="00A41743">
        <w:t xml:space="preserve">Yes, I do know of </w:t>
      </w:r>
      <w:r w:rsidR="00430D39" w:rsidRPr="00A41743">
        <w:t>research initiatives which will help in the eventual production of RoHS compliant devices</w:t>
      </w:r>
    </w:p>
    <w:p w14:paraId="1AFAED76" w14:textId="77777777" w:rsidR="00EE49D2" w:rsidRPr="00A41743" w:rsidRDefault="00EE49D2" w:rsidP="00EE49D2">
      <w:pPr>
        <w:pStyle w:val="BodyText"/>
        <w:spacing w:before="4"/>
      </w:pPr>
    </w:p>
    <w:p w14:paraId="41299B4A" w14:textId="77777777" w:rsidR="00430D39" w:rsidRPr="00A41743" w:rsidRDefault="00EE49D2" w:rsidP="00430D39">
      <w:pPr>
        <w:pStyle w:val="BodyText"/>
        <w:spacing w:before="4"/>
      </w:pPr>
      <w:r w:rsidRPr="00A41743">
        <w:t xml:space="preserve">No, I do not know of </w:t>
      </w:r>
      <w:r w:rsidR="00430D39" w:rsidRPr="00A41743">
        <w:t>research initiatives which will help in the eventual production of RoHS compliant devices</w:t>
      </w:r>
    </w:p>
    <w:p w14:paraId="0C1EEC3E" w14:textId="77777777" w:rsidR="00EE49D2" w:rsidRDefault="00EE49D2" w:rsidP="0040654B">
      <w:pPr>
        <w:spacing w:line="274" w:lineRule="exact"/>
        <w:rPr>
          <w:rFonts w:ascii="Arial"/>
          <w:bCs/>
          <w:i/>
          <w:iCs/>
          <w:sz w:val="24"/>
        </w:rPr>
      </w:pPr>
    </w:p>
    <w:p w14:paraId="365C3DF3" w14:textId="104397B0" w:rsidR="00D111CD" w:rsidRDefault="00D111CD" w:rsidP="00D111CD">
      <w:pPr>
        <w:spacing w:line="274" w:lineRule="exact"/>
        <w:ind w:left="113"/>
        <w:rPr>
          <w:rFonts w:ascii="Arial"/>
          <w:bCs/>
          <w:i/>
          <w:iCs/>
          <w:sz w:val="24"/>
        </w:rPr>
      </w:pPr>
      <w:r w:rsidRPr="007F0F32">
        <w:rPr>
          <w:rFonts w:ascii="Arial"/>
          <w:bCs/>
          <w:i/>
          <w:iCs/>
          <w:sz w:val="24"/>
        </w:rPr>
        <w:t>Please</w:t>
      </w:r>
      <w:r w:rsidRPr="007F0F32">
        <w:rPr>
          <w:rFonts w:ascii="Arial"/>
          <w:bCs/>
          <w:i/>
          <w:iCs/>
          <w:spacing w:val="-2"/>
          <w:sz w:val="24"/>
        </w:rPr>
        <w:t xml:space="preserve"> </w:t>
      </w:r>
      <w:r w:rsidRPr="007F0F32">
        <w:rPr>
          <w:rFonts w:ascii="Arial"/>
          <w:bCs/>
          <w:i/>
          <w:iCs/>
          <w:sz w:val="24"/>
        </w:rPr>
        <w:t>provide</w:t>
      </w:r>
      <w:r w:rsidRPr="007F0F32">
        <w:rPr>
          <w:rFonts w:ascii="Arial"/>
          <w:bCs/>
          <w:i/>
          <w:iCs/>
          <w:spacing w:val="-3"/>
          <w:sz w:val="24"/>
        </w:rPr>
        <w:t xml:space="preserve"> </w:t>
      </w:r>
      <w:r w:rsidRPr="007F0F32">
        <w:rPr>
          <w:rFonts w:ascii="Arial"/>
          <w:bCs/>
          <w:i/>
          <w:iCs/>
          <w:sz w:val="24"/>
        </w:rPr>
        <w:t>evidence</w:t>
      </w:r>
      <w:r w:rsidRPr="007F0F32">
        <w:rPr>
          <w:rFonts w:ascii="Arial"/>
          <w:bCs/>
          <w:i/>
          <w:iCs/>
          <w:spacing w:val="-1"/>
          <w:sz w:val="24"/>
        </w:rPr>
        <w:t xml:space="preserve"> </w:t>
      </w:r>
      <w:r w:rsidRPr="007F0F32">
        <w:rPr>
          <w:rFonts w:ascii="Arial"/>
          <w:bCs/>
          <w:i/>
          <w:iCs/>
          <w:sz w:val="24"/>
        </w:rPr>
        <w:t>to</w:t>
      </w:r>
      <w:r w:rsidRPr="007F0F32">
        <w:rPr>
          <w:rFonts w:ascii="Arial"/>
          <w:bCs/>
          <w:i/>
          <w:iCs/>
          <w:spacing w:val="-2"/>
          <w:sz w:val="24"/>
        </w:rPr>
        <w:t xml:space="preserve"> </w:t>
      </w:r>
      <w:r w:rsidRPr="007F0F32">
        <w:rPr>
          <w:rFonts w:ascii="Arial"/>
          <w:bCs/>
          <w:i/>
          <w:iCs/>
          <w:sz w:val="24"/>
        </w:rPr>
        <w:t>support</w:t>
      </w:r>
      <w:r w:rsidRPr="007F0F32">
        <w:rPr>
          <w:rFonts w:ascii="Arial"/>
          <w:bCs/>
          <w:i/>
          <w:iCs/>
          <w:spacing w:val="-1"/>
          <w:sz w:val="24"/>
        </w:rPr>
        <w:t xml:space="preserve"> </w:t>
      </w:r>
      <w:r w:rsidRPr="007F0F32">
        <w:rPr>
          <w:rFonts w:ascii="Arial"/>
          <w:bCs/>
          <w:i/>
          <w:iCs/>
          <w:sz w:val="24"/>
        </w:rPr>
        <w:t>your</w:t>
      </w:r>
      <w:r w:rsidRPr="007F0F32">
        <w:rPr>
          <w:rFonts w:ascii="Arial"/>
          <w:bCs/>
          <w:i/>
          <w:iCs/>
          <w:spacing w:val="-5"/>
          <w:sz w:val="24"/>
        </w:rPr>
        <w:t xml:space="preserve"> </w:t>
      </w:r>
      <w:r w:rsidRPr="007F0F32">
        <w:rPr>
          <w:rFonts w:ascii="Arial"/>
          <w:bCs/>
          <w:i/>
          <w:iCs/>
          <w:sz w:val="24"/>
        </w:rPr>
        <w:t>answer</w:t>
      </w:r>
      <w:r>
        <w:rPr>
          <w:rFonts w:ascii="Arial"/>
          <w:bCs/>
          <w:i/>
          <w:iCs/>
          <w:sz w:val="24"/>
        </w:rPr>
        <w:t xml:space="preserve"> and if possible, links to supporting information.</w:t>
      </w:r>
      <w:r w:rsidR="0079182E">
        <w:rPr>
          <w:rFonts w:ascii="Arial"/>
          <w:bCs/>
          <w:i/>
          <w:iCs/>
          <w:sz w:val="24"/>
        </w:rPr>
        <w:t xml:space="preserve"> If you answered yes, please provide an estimate of the </w:t>
      </w:r>
      <w:r w:rsidR="006254A3">
        <w:rPr>
          <w:rFonts w:ascii="Arial"/>
          <w:bCs/>
          <w:i/>
          <w:iCs/>
          <w:sz w:val="24"/>
        </w:rPr>
        <w:t xml:space="preserve">time required until the technology will be available for use in the market. </w:t>
      </w:r>
    </w:p>
    <w:p w14:paraId="7736E820" w14:textId="77777777" w:rsidR="007F0F32" w:rsidRDefault="007F0F32">
      <w:pPr>
        <w:spacing w:line="274" w:lineRule="exact"/>
        <w:ind w:left="113"/>
        <w:rPr>
          <w:rFonts w:ascii="Arial"/>
          <w:bCs/>
          <w:i/>
          <w:iCs/>
          <w:sz w:val="24"/>
        </w:rPr>
      </w:pPr>
    </w:p>
    <w:p w14:paraId="748FA38A" w14:textId="77777777" w:rsidR="007F0F32" w:rsidRPr="007F0F32" w:rsidRDefault="007F0F32">
      <w:pPr>
        <w:spacing w:line="274" w:lineRule="exact"/>
        <w:ind w:left="113"/>
        <w:rPr>
          <w:rFonts w:ascii="Arial"/>
          <w:bCs/>
          <w:i/>
          <w:iCs/>
          <w:sz w:val="24"/>
        </w:rPr>
      </w:pPr>
    </w:p>
    <w:p w14:paraId="70F41504" w14:textId="4394C14E" w:rsidR="005C6489" w:rsidRPr="00A66E5F" w:rsidRDefault="00D14C0D" w:rsidP="008D1051">
      <w:pPr>
        <w:pStyle w:val="BodyText"/>
        <w:numPr>
          <w:ilvl w:val="0"/>
          <w:numId w:val="1"/>
        </w:numPr>
        <w:spacing w:before="7"/>
        <w:rPr>
          <w:rFonts w:ascii="Arial" w:eastAsia="Arial" w:hAnsi="Arial" w:cs="Arial"/>
          <w:b/>
          <w:bCs/>
        </w:rPr>
      </w:pPr>
      <w:r w:rsidRPr="00A66E5F">
        <w:rPr>
          <w:rFonts w:ascii="Arial" w:eastAsia="Arial" w:hAnsi="Arial" w:cs="Arial"/>
          <w:b/>
          <w:bCs/>
        </w:rPr>
        <w:t>C</w:t>
      </w:r>
      <w:r w:rsidR="00961680" w:rsidRPr="00A66E5F">
        <w:rPr>
          <w:rFonts w:ascii="Arial" w:eastAsia="Arial" w:hAnsi="Arial" w:cs="Arial"/>
          <w:b/>
          <w:bCs/>
        </w:rPr>
        <w:t>an you estimate how ma</w:t>
      </w:r>
      <w:r w:rsidR="00122885">
        <w:rPr>
          <w:rFonts w:ascii="Arial" w:eastAsia="Arial" w:hAnsi="Arial" w:cs="Arial"/>
          <w:b/>
          <w:bCs/>
        </w:rPr>
        <w:t>n</w:t>
      </w:r>
      <w:r w:rsidR="00961680" w:rsidRPr="00A66E5F">
        <w:rPr>
          <w:rFonts w:ascii="Arial" w:eastAsia="Arial" w:hAnsi="Arial" w:cs="Arial"/>
          <w:b/>
          <w:bCs/>
        </w:rPr>
        <w:t xml:space="preserve">y lead-containing </w:t>
      </w:r>
      <w:r w:rsidR="00A37C6B" w:rsidRPr="00A66E5F">
        <w:rPr>
          <w:rFonts w:ascii="Arial" w:eastAsia="Arial" w:hAnsi="Arial" w:cs="Arial"/>
          <w:b/>
          <w:bCs/>
        </w:rPr>
        <w:t>cartridges</w:t>
      </w:r>
      <w:r w:rsidR="00B876B0" w:rsidRPr="00A66E5F">
        <w:rPr>
          <w:rFonts w:ascii="Arial" w:eastAsia="Arial" w:hAnsi="Arial" w:cs="Arial"/>
          <w:b/>
          <w:bCs/>
        </w:rPr>
        <w:t>, or other equipment covered by this exemption</w:t>
      </w:r>
      <w:r w:rsidR="00961680" w:rsidRPr="00A66E5F">
        <w:rPr>
          <w:rFonts w:ascii="Arial" w:eastAsia="Arial" w:hAnsi="Arial" w:cs="Arial"/>
          <w:b/>
          <w:bCs/>
        </w:rPr>
        <w:t xml:space="preserve"> your </w:t>
      </w:r>
      <w:proofErr w:type="spellStart"/>
      <w:r w:rsidR="00961680" w:rsidRPr="00A66E5F">
        <w:rPr>
          <w:rFonts w:ascii="Arial" w:eastAsia="Arial" w:hAnsi="Arial" w:cs="Arial"/>
          <w:b/>
          <w:bCs/>
        </w:rPr>
        <w:t>organi</w:t>
      </w:r>
      <w:r w:rsidR="00A37C6B" w:rsidRPr="00A66E5F">
        <w:rPr>
          <w:rFonts w:ascii="Arial" w:eastAsia="Arial" w:hAnsi="Arial" w:cs="Arial"/>
          <w:b/>
          <w:bCs/>
        </w:rPr>
        <w:t>s</w:t>
      </w:r>
      <w:r w:rsidR="00961680" w:rsidRPr="00A66E5F">
        <w:rPr>
          <w:rFonts w:ascii="Arial" w:eastAsia="Arial" w:hAnsi="Arial" w:cs="Arial"/>
          <w:b/>
          <w:bCs/>
        </w:rPr>
        <w:t>ation</w:t>
      </w:r>
      <w:proofErr w:type="spellEnd"/>
      <w:r w:rsidR="00961680" w:rsidRPr="00A66E5F">
        <w:rPr>
          <w:rFonts w:ascii="Arial" w:eastAsia="Arial" w:hAnsi="Arial" w:cs="Arial"/>
          <w:b/>
          <w:bCs/>
        </w:rPr>
        <w:t xml:space="preserve"> </w:t>
      </w:r>
      <w:r w:rsidR="00420E8A" w:rsidRPr="00A66E5F">
        <w:rPr>
          <w:rFonts w:ascii="Arial" w:eastAsia="Arial" w:hAnsi="Arial" w:cs="Arial"/>
          <w:b/>
          <w:bCs/>
        </w:rPr>
        <w:t xml:space="preserve">produces or </w:t>
      </w:r>
      <w:r w:rsidR="006936D6" w:rsidRPr="00A66E5F">
        <w:rPr>
          <w:rFonts w:ascii="Arial" w:eastAsia="Arial" w:hAnsi="Arial" w:cs="Arial"/>
          <w:b/>
          <w:bCs/>
        </w:rPr>
        <w:t>purchases</w:t>
      </w:r>
      <w:r w:rsidR="00A37C6B" w:rsidRPr="00A66E5F">
        <w:rPr>
          <w:rFonts w:ascii="Arial" w:eastAsia="Arial" w:hAnsi="Arial" w:cs="Arial"/>
          <w:b/>
          <w:bCs/>
        </w:rPr>
        <w:t xml:space="preserve"> per year</w:t>
      </w:r>
      <w:r w:rsidR="00420E8A" w:rsidRPr="00A66E5F">
        <w:rPr>
          <w:rFonts w:ascii="Arial" w:eastAsia="Arial" w:hAnsi="Arial" w:cs="Arial"/>
          <w:b/>
          <w:bCs/>
        </w:rPr>
        <w:t xml:space="preserve"> (if applicable)</w:t>
      </w:r>
      <w:r w:rsidR="00A37C6B" w:rsidRPr="00A66E5F">
        <w:rPr>
          <w:rFonts w:ascii="Arial" w:eastAsia="Arial" w:hAnsi="Arial" w:cs="Arial"/>
          <w:b/>
          <w:bCs/>
        </w:rPr>
        <w:t>?</w:t>
      </w:r>
      <w:r w:rsidR="00B876B0" w:rsidRPr="00A66E5F">
        <w:rPr>
          <w:rFonts w:ascii="Arial" w:eastAsia="Arial" w:hAnsi="Arial" w:cs="Arial"/>
          <w:b/>
          <w:bCs/>
        </w:rPr>
        <w:t xml:space="preserve"> </w:t>
      </w:r>
    </w:p>
    <w:p w14:paraId="5E4F6F22" w14:textId="77777777" w:rsidR="007A1FC5" w:rsidRDefault="007A1FC5">
      <w:pPr>
        <w:pStyle w:val="BodyText"/>
        <w:spacing w:before="7"/>
        <w:rPr>
          <w:rFonts w:ascii="Arial"/>
          <w:b/>
        </w:rPr>
      </w:pPr>
    </w:p>
    <w:p w14:paraId="5CB9799F" w14:textId="180C9D20" w:rsidR="007A1FC5" w:rsidRDefault="007A1FC5" w:rsidP="007A1FC5">
      <w:pPr>
        <w:spacing w:line="274" w:lineRule="exact"/>
        <w:ind w:left="113"/>
        <w:rPr>
          <w:i/>
          <w:iCs/>
        </w:rPr>
      </w:pPr>
      <w:r w:rsidRPr="007F0F32">
        <w:rPr>
          <w:rFonts w:ascii="Arial"/>
          <w:bCs/>
          <w:i/>
          <w:iCs/>
          <w:sz w:val="24"/>
        </w:rPr>
        <w:t>Please</w:t>
      </w:r>
      <w:r w:rsidRPr="007F0F32">
        <w:rPr>
          <w:rFonts w:ascii="Arial"/>
          <w:bCs/>
          <w:i/>
          <w:iCs/>
          <w:spacing w:val="-2"/>
          <w:sz w:val="24"/>
        </w:rPr>
        <w:t xml:space="preserve"> </w:t>
      </w:r>
      <w:r w:rsidRPr="007F0F32">
        <w:rPr>
          <w:rFonts w:ascii="Arial"/>
          <w:bCs/>
          <w:i/>
          <w:iCs/>
          <w:sz w:val="24"/>
        </w:rPr>
        <w:t>provide</w:t>
      </w:r>
      <w:r w:rsidRPr="007F0F32">
        <w:rPr>
          <w:rFonts w:ascii="Arial"/>
          <w:bCs/>
          <w:i/>
          <w:iCs/>
          <w:spacing w:val="-3"/>
          <w:sz w:val="24"/>
        </w:rPr>
        <w:t xml:space="preserve"> </w:t>
      </w:r>
      <w:r w:rsidR="0096355A" w:rsidRPr="007F0F32">
        <w:rPr>
          <w:i/>
          <w:iCs/>
        </w:rPr>
        <w:t>quantitative data to support your view.</w:t>
      </w:r>
    </w:p>
    <w:p w14:paraId="1CC4CD68" w14:textId="77777777" w:rsidR="00E12856" w:rsidRDefault="00E12856" w:rsidP="007A1FC5">
      <w:pPr>
        <w:spacing w:line="274" w:lineRule="exact"/>
        <w:ind w:left="113"/>
        <w:rPr>
          <w:rFonts w:ascii="Arial"/>
          <w:bCs/>
          <w:i/>
          <w:iCs/>
          <w:sz w:val="24"/>
        </w:rPr>
      </w:pPr>
    </w:p>
    <w:p w14:paraId="202ED3F0" w14:textId="77777777" w:rsidR="007A1FC5" w:rsidRDefault="007A1FC5">
      <w:pPr>
        <w:pStyle w:val="BodyText"/>
        <w:spacing w:before="7"/>
        <w:rPr>
          <w:rFonts w:ascii="Arial"/>
          <w:b/>
        </w:rPr>
      </w:pPr>
    </w:p>
    <w:p w14:paraId="414FFABC" w14:textId="142312FD" w:rsidR="005873BB" w:rsidRPr="0036309A" w:rsidRDefault="00755B93" w:rsidP="0036309A">
      <w:pPr>
        <w:pStyle w:val="BodyText"/>
        <w:numPr>
          <w:ilvl w:val="0"/>
          <w:numId w:val="1"/>
        </w:numPr>
        <w:spacing w:before="9"/>
        <w:rPr>
          <w:rFonts w:ascii="Arial"/>
          <w:b/>
          <w:sz w:val="20"/>
        </w:rPr>
      </w:pPr>
      <w:r w:rsidRPr="00C47DA8">
        <w:rPr>
          <w:b/>
        </w:rPr>
        <w:t xml:space="preserve">As part of the evaluation, environmental impacts </w:t>
      </w:r>
      <w:r w:rsidR="00750DBA">
        <w:rPr>
          <w:b/>
        </w:rPr>
        <w:t xml:space="preserve">will be </w:t>
      </w:r>
      <w:r w:rsidR="000B09B4">
        <w:rPr>
          <w:b/>
        </w:rPr>
        <w:t>assessed</w:t>
      </w:r>
      <w:r w:rsidRPr="00C47DA8">
        <w:rPr>
          <w:b/>
        </w:rPr>
        <w:t xml:space="preserve">. </w:t>
      </w:r>
      <w:r w:rsidR="00586D72">
        <w:rPr>
          <w:b/>
        </w:rPr>
        <w:t>P</w:t>
      </w:r>
      <w:r w:rsidR="00586D72" w:rsidRPr="00C47DA8">
        <w:rPr>
          <w:b/>
        </w:rPr>
        <w:t xml:space="preserve">lease </w:t>
      </w:r>
      <w:r w:rsidRPr="00C47DA8">
        <w:rPr>
          <w:b/>
        </w:rPr>
        <w:t xml:space="preserve">estimate possible amounts of waste to be generated through a forced substitution should the exemption not be granted. </w:t>
      </w:r>
      <w:r w:rsidR="005873BB" w:rsidRPr="0036309A">
        <w:rPr>
          <w:b/>
        </w:rPr>
        <w:t>For example</w:t>
      </w:r>
      <w:r w:rsidR="001132F0" w:rsidRPr="0036309A">
        <w:rPr>
          <w:b/>
        </w:rPr>
        <w:t xml:space="preserve">, can you estimate the number of devices that would </w:t>
      </w:r>
      <w:r w:rsidR="002D589C">
        <w:rPr>
          <w:b/>
        </w:rPr>
        <w:t>no longer be useable without replacem</w:t>
      </w:r>
      <w:r w:rsidR="00E12856">
        <w:rPr>
          <w:b/>
        </w:rPr>
        <w:t>en</w:t>
      </w:r>
      <w:r w:rsidR="002D589C">
        <w:rPr>
          <w:b/>
        </w:rPr>
        <w:t>ts,</w:t>
      </w:r>
      <w:r w:rsidR="001132F0" w:rsidRPr="0036309A">
        <w:rPr>
          <w:b/>
        </w:rPr>
        <w:t xml:space="preserve"> and therefore would become waste</w:t>
      </w:r>
      <w:r w:rsidR="00420002">
        <w:rPr>
          <w:b/>
        </w:rPr>
        <w:t xml:space="preserve"> (if applicable)</w:t>
      </w:r>
      <w:r w:rsidR="001132F0" w:rsidRPr="0036309A">
        <w:rPr>
          <w:b/>
        </w:rPr>
        <w:t>?</w:t>
      </w:r>
    </w:p>
    <w:p w14:paraId="48F26520" w14:textId="77777777" w:rsidR="007F0F32" w:rsidRPr="007F0F32" w:rsidRDefault="007F0F32">
      <w:pPr>
        <w:pStyle w:val="Heading2"/>
        <w:rPr>
          <w:b w:val="0"/>
          <w:bCs w:val="0"/>
          <w:i/>
          <w:iCs/>
        </w:rPr>
      </w:pPr>
    </w:p>
    <w:p w14:paraId="01B96EC4" w14:textId="77777777" w:rsidR="001A1408" w:rsidRDefault="001A1408" w:rsidP="001A1408">
      <w:pPr>
        <w:pStyle w:val="BodyText"/>
        <w:spacing w:before="4"/>
        <w:ind w:left="113"/>
        <w:rPr>
          <w:i/>
          <w:iCs/>
        </w:rPr>
      </w:pPr>
      <w:r w:rsidRPr="007F0F32">
        <w:rPr>
          <w:i/>
          <w:iCs/>
        </w:rPr>
        <w:t xml:space="preserve">Please provide quantitative data to support your view. </w:t>
      </w:r>
    </w:p>
    <w:p w14:paraId="028008B7" w14:textId="77777777" w:rsidR="005C6489" w:rsidRDefault="005C6489"/>
    <w:p w14:paraId="323306BD" w14:textId="77777777" w:rsidR="007F0F32" w:rsidRDefault="007F0F32"/>
    <w:p w14:paraId="4CD69567" w14:textId="6FB2537B" w:rsidR="0003289F" w:rsidRDefault="00655FB6">
      <w:pPr>
        <w:pStyle w:val="ListParagraph"/>
        <w:numPr>
          <w:ilvl w:val="0"/>
          <w:numId w:val="1"/>
        </w:numPr>
        <w:tabs>
          <w:tab w:val="left" w:pos="516"/>
        </w:tabs>
        <w:spacing w:before="76" w:line="276" w:lineRule="auto"/>
        <w:ind w:right="218" w:firstLine="0"/>
        <w:rPr>
          <w:rFonts w:ascii="Arial"/>
          <w:b/>
          <w:sz w:val="24"/>
        </w:rPr>
      </w:pPr>
      <w:r w:rsidRPr="00655FB6">
        <w:rPr>
          <w:rFonts w:ascii="Arial"/>
          <w:b/>
          <w:sz w:val="24"/>
        </w:rPr>
        <w:t>As part of the</w:t>
      </w:r>
      <w:r w:rsidR="00E77A8D" w:rsidRPr="00E77A8D">
        <w:t xml:space="preserve"> </w:t>
      </w:r>
      <w:r w:rsidR="00E77A8D" w:rsidRPr="00E77A8D">
        <w:rPr>
          <w:rFonts w:ascii="Arial"/>
          <w:b/>
          <w:sz w:val="24"/>
        </w:rPr>
        <w:t>evaluation</w:t>
      </w:r>
      <w:r w:rsidRPr="00655FB6">
        <w:rPr>
          <w:rFonts w:ascii="Arial"/>
          <w:b/>
          <w:sz w:val="24"/>
        </w:rPr>
        <w:t xml:space="preserve">, socio-economic impacts shall also be </w:t>
      </w:r>
      <w:r w:rsidR="00E77A8D" w:rsidRPr="00E77A8D">
        <w:rPr>
          <w:rFonts w:ascii="Arial"/>
          <w:b/>
          <w:sz w:val="24"/>
        </w:rPr>
        <w:t>assessed</w:t>
      </w:r>
      <w:r w:rsidRPr="00655FB6">
        <w:rPr>
          <w:rFonts w:ascii="Arial"/>
          <w:b/>
          <w:sz w:val="24"/>
        </w:rPr>
        <w:t xml:space="preserve">. </w:t>
      </w:r>
      <w:r w:rsidR="00586D72">
        <w:rPr>
          <w:rFonts w:ascii="Arial"/>
          <w:b/>
          <w:sz w:val="24"/>
        </w:rPr>
        <w:t>Pl</w:t>
      </w:r>
      <w:r w:rsidR="00586D72" w:rsidRPr="00A91F88">
        <w:rPr>
          <w:rFonts w:ascii="Arial"/>
          <w:b/>
          <w:sz w:val="24"/>
        </w:rPr>
        <w:t>ease</w:t>
      </w:r>
      <w:r w:rsidR="00A91F88" w:rsidRPr="00A91F88">
        <w:rPr>
          <w:rFonts w:ascii="Arial"/>
          <w:b/>
          <w:sz w:val="24"/>
        </w:rPr>
        <w:t xml:space="preserve"> estimate possible impacts on employment in total, in </w:t>
      </w:r>
      <w:r w:rsidR="002535BB">
        <w:rPr>
          <w:rFonts w:ascii="Arial"/>
          <w:b/>
          <w:sz w:val="24"/>
        </w:rPr>
        <w:t>GB</w:t>
      </w:r>
      <w:r w:rsidR="00A91F88" w:rsidRPr="00A91F88">
        <w:rPr>
          <w:rFonts w:ascii="Arial"/>
          <w:b/>
          <w:sz w:val="24"/>
        </w:rPr>
        <w:t xml:space="preserve"> and outside </w:t>
      </w:r>
      <w:r w:rsidR="002535BB">
        <w:rPr>
          <w:rFonts w:ascii="Arial"/>
          <w:b/>
          <w:sz w:val="24"/>
        </w:rPr>
        <w:t>GB</w:t>
      </w:r>
      <w:r w:rsidR="00A91F88" w:rsidRPr="00A91F88">
        <w:rPr>
          <w:rFonts w:ascii="Arial"/>
          <w:b/>
          <w:sz w:val="24"/>
        </w:rPr>
        <w:t xml:space="preserve">, should the exemption not be granted. Please </w:t>
      </w:r>
      <w:r w:rsidR="001952D4">
        <w:rPr>
          <w:rFonts w:ascii="Arial"/>
          <w:b/>
          <w:sz w:val="24"/>
        </w:rPr>
        <w:t>tick</w:t>
      </w:r>
      <w:r w:rsidR="00B57FD4">
        <w:rPr>
          <w:rFonts w:ascii="Arial"/>
          <w:b/>
          <w:sz w:val="24"/>
        </w:rPr>
        <w:t xml:space="preserve"> to indicate</w:t>
      </w:r>
      <w:r w:rsidR="001952D4" w:rsidRPr="00A91F88">
        <w:rPr>
          <w:rFonts w:ascii="Arial"/>
          <w:b/>
          <w:sz w:val="24"/>
        </w:rPr>
        <w:t xml:space="preserve"> </w:t>
      </w:r>
      <w:r w:rsidR="00A91F88" w:rsidRPr="00A91F88">
        <w:rPr>
          <w:rFonts w:ascii="Arial"/>
          <w:b/>
          <w:sz w:val="24"/>
        </w:rPr>
        <w:t>the main sectors in which possible impacts are expected</w:t>
      </w:r>
      <w:r w:rsidR="001952D4">
        <w:rPr>
          <w:rFonts w:ascii="Arial"/>
          <w:b/>
          <w:sz w:val="24"/>
        </w:rPr>
        <w:t>:</w:t>
      </w:r>
      <w:r w:rsidR="00A91F88" w:rsidRPr="00A91F88">
        <w:rPr>
          <w:rFonts w:ascii="Arial"/>
          <w:b/>
          <w:sz w:val="24"/>
        </w:rPr>
        <w:t xml:space="preserve"> </w:t>
      </w:r>
    </w:p>
    <w:p w14:paraId="094F31D0" w14:textId="003A52E9" w:rsidR="00A705C0" w:rsidRPr="00420002" w:rsidRDefault="00A705C0" w:rsidP="00A705C0">
      <w:pPr>
        <w:pStyle w:val="ListParagraph"/>
        <w:numPr>
          <w:ilvl w:val="0"/>
          <w:numId w:val="5"/>
        </w:numPr>
        <w:tabs>
          <w:tab w:val="left" w:pos="516"/>
        </w:tabs>
        <w:spacing w:before="76" w:line="276" w:lineRule="auto"/>
        <w:ind w:right="218"/>
        <w:rPr>
          <w:rFonts w:ascii="Arial"/>
          <w:bCs/>
          <w:sz w:val="24"/>
        </w:rPr>
      </w:pPr>
      <w:r w:rsidRPr="00420002">
        <w:rPr>
          <w:rFonts w:ascii="Arial"/>
          <w:bCs/>
          <w:sz w:val="24"/>
        </w:rPr>
        <w:t xml:space="preserve">Manufacturers </w:t>
      </w:r>
    </w:p>
    <w:p w14:paraId="6C9D6E25" w14:textId="2245A5B9" w:rsidR="005148A7" w:rsidRPr="00420002" w:rsidRDefault="00750DBA" w:rsidP="00A705C0">
      <w:pPr>
        <w:pStyle w:val="ListParagraph"/>
        <w:numPr>
          <w:ilvl w:val="0"/>
          <w:numId w:val="5"/>
        </w:numPr>
        <w:tabs>
          <w:tab w:val="left" w:pos="516"/>
        </w:tabs>
        <w:spacing w:before="76" w:line="276" w:lineRule="auto"/>
        <w:ind w:right="218"/>
        <w:rPr>
          <w:rFonts w:ascii="Arial"/>
          <w:bCs/>
          <w:sz w:val="24"/>
          <w:szCs w:val="24"/>
        </w:rPr>
      </w:pPr>
      <w:r>
        <w:rPr>
          <w:rFonts w:ascii="Arial"/>
          <w:bCs/>
          <w:sz w:val="24"/>
          <w:szCs w:val="24"/>
        </w:rPr>
        <w:t>Importers/</w:t>
      </w:r>
      <w:r w:rsidR="005148A7" w:rsidRPr="00420002">
        <w:rPr>
          <w:rFonts w:ascii="Arial"/>
          <w:bCs/>
          <w:sz w:val="24"/>
          <w:szCs w:val="24"/>
        </w:rPr>
        <w:t>Distributors</w:t>
      </w:r>
      <w:r w:rsidR="00A705C0" w:rsidRPr="00420002">
        <w:rPr>
          <w:rFonts w:ascii="Arial"/>
          <w:bCs/>
          <w:sz w:val="24"/>
          <w:szCs w:val="24"/>
        </w:rPr>
        <w:t xml:space="preserve">/ </w:t>
      </w:r>
      <w:r w:rsidR="00403ABB">
        <w:rPr>
          <w:rFonts w:ascii="Arial"/>
          <w:bCs/>
          <w:sz w:val="24"/>
          <w:szCs w:val="24"/>
        </w:rPr>
        <w:t xml:space="preserve">Professional sellers </w:t>
      </w:r>
    </w:p>
    <w:p w14:paraId="76F9279D" w14:textId="2B964C88" w:rsidR="00A705C0" w:rsidRPr="00420002" w:rsidRDefault="001952D4" w:rsidP="006004A3">
      <w:pPr>
        <w:pStyle w:val="ListParagraph"/>
        <w:numPr>
          <w:ilvl w:val="0"/>
          <w:numId w:val="5"/>
        </w:numPr>
        <w:tabs>
          <w:tab w:val="left" w:pos="516"/>
        </w:tabs>
        <w:spacing w:before="76" w:line="276" w:lineRule="auto"/>
        <w:ind w:right="218"/>
        <w:rPr>
          <w:rFonts w:ascii="Arial"/>
          <w:bCs/>
          <w:sz w:val="24"/>
          <w:szCs w:val="24"/>
        </w:rPr>
      </w:pPr>
      <w:r w:rsidRPr="00420002">
        <w:rPr>
          <w:rFonts w:ascii="Arial"/>
          <w:bCs/>
          <w:sz w:val="24"/>
          <w:szCs w:val="24"/>
        </w:rPr>
        <w:t>End users</w:t>
      </w:r>
    </w:p>
    <w:p w14:paraId="1A15FDF0" w14:textId="24C5F8E4" w:rsidR="001952D4" w:rsidRPr="00420002" w:rsidRDefault="001952D4" w:rsidP="00A93FA0">
      <w:pPr>
        <w:pStyle w:val="ListParagraph"/>
        <w:numPr>
          <w:ilvl w:val="0"/>
          <w:numId w:val="5"/>
        </w:numPr>
        <w:tabs>
          <w:tab w:val="left" w:pos="516"/>
        </w:tabs>
        <w:spacing w:before="76" w:line="276" w:lineRule="auto"/>
        <w:ind w:right="218"/>
        <w:rPr>
          <w:rFonts w:ascii="Arial"/>
          <w:bCs/>
          <w:sz w:val="24"/>
        </w:rPr>
      </w:pPr>
      <w:r w:rsidRPr="00420002">
        <w:rPr>
          <w:rFonts w:ascii="Arial"/>
          <w:bCs/>
          <w:sz w:val="24"/>
          <w:szCs w:val="24"/>
        </w:rPr>
        <w:t>Other (please state)</w:t>
      </w:r>
    </w:p>
    <w:p w14:paraId="6C7D9645" w14:textId="77777777" w:rsidR="00586D72" w:rsidRDefault="00586D72" w:rsidP="001A1408">
      <w:pPr>
        <w:pStyle w:val="BodyText"/>
        <w:spacing w:before="4"/>
        <w:ind w:left="113"/>
        <w:rPr>
          <w:i/>
          <w:iCs/>
        </w:rPr>
      </w:pPr>
    </w:p>
    <w:p w14:paraId="471C95FF" w14:textId="4BF90F01" w:rsidR="001A1408" w:rsidRDefault="001A1408" w:rsidP="001A1408">
      <w:pPr>
        <w:pStyle w:val="BodyText"/>
        <w:spacing w:before="4"/>
        <w:ind w:left="113"/>
        <w:rPr>
          <w:i/>
          <w:iCs/>
        </w:rPr>
      </w:pPr>
      <w:r w:rsidRPr="007F0F32">
        <w:rPr>
          <w:i/>
          <w:iCs/>
        </w:rPr>
        <w:t>Please provide</w:t>
      </w:r>
      <w:r w:rsidR="00777B07">
        <w:rPr>
          <w:i/>
          <w:iCs/>
        </w:rPr>
        <w:t xml:space="preserve"> any</w:t>
      </w:r>
      <w:r w:rsidRPr="007F0F32">
        <w:rPr>
          <w:i/>
          <w:iCs/>
        </w:rPr>
        <w:t xml:space="preserve"> quantitative data</w:t>
      </w:r>
      <w:r w:rsidR="00777B07">
        <w:rPr>
          <w:i/>
          <w:iCs/>
        </w:rPr>
        <w:t xml:space="preserve"> available</w:t>
      </w:r>
      <w:r w:rsidRPr="007F0F32">
        <w:rPr>
          <w:i/>
          <w:iCs/>
        </w:rPr>
        <w:t xml:space="preserve"> to support your view. </w:t>
      </w:r>
    </w:p>
    <w:p w14:paraId="1989F7E1" w14:textId="77777777" w:rsidR="005C6489" w:rsidRDefault="005C6489">
      <w:pPr>
        <w:pStyle w:val="BodyText"/>
        <w:rPr>
          <w:rFonts w:ascii="Arial"/>
          <w:b/>
          <w:sz w:val="26"/>
        </w:rPr>
      </w:pPr>
    </w:p>
    <w:p w14:paraId="5CF73520" w14:textId="77777777" w:rsidR="005C6489" w:rsidRDefault="005C6489">
      <w:pPr>
        <w:pStyle w:val="BodyText"/>
        <w:spacing w:before="1"/>
        <w:rPr>
          <w:rFonts w:ascii="Arial"/>
          <w:b/>
          <w:sz w:val="21"/>
        </w:rPr>
      </w:pPr>
    </w:p>
    <w:p w14:paraId="258A3C84" w14:textId="33B3913E" w:rsidR="00A91F88" w:rsidRDefault="00680337" w:rsidP="00F070A9">
      <w:pPr>
        <w:pStyle w:val="Heading2"/>
        <w:numPr>
          <w:ilvl w:val="0"/>
          <w:numId w:val="1"/>
        </w:numPr>
        <w:tabs>
          <w:tab w:val="left" w:pos="516"/>
        </w:tabs>
        <w:spacing w:before="1" w:line="276" w:lineRule="auto"/>
        <w:ind w:right="766"/>
      </w:pPr>
      <w:r>
        <w:t>Pl</w:t>
      </w:r>
      <w:r w:rsidRPr="00CC6327">
        <w:t>ease</w:t>
      </w:r>
      <w:r w:rsidR="00CC6327" w:rsidRPr="00CC6327">
        <w:t xml:space="preserve"> estimate additional costs associated with a forced substitution should the exemption not be granted, and how this is divided between various sectors</w:t>
      </w:r>
      <w:r w:rsidR="00A65369">
        <w:t>:</w:t>
      </w:r>
      <w:r w:rsidR="00CC6327" w:rsidRPr="00CC6327">
        <w:t xml:space="preserve"> </w:t>
      </w:r>
    </w:p>
    <w:p w14:paraId="442CB2C9" w14:textId="20FBF5C2" w:rsidR="00C46E42" w:rsidRPr="00420002" w:rsidRDefault="00C46E42" w:rsidP="00C46E42">
      <w:pPr>
        <w:pStyle w:val="ListParagraph"/>
        <w:numPr>
          <w:ilvl w:val="0"/>
          <w:numId w:val="5"/>
        </w:numPr>
        <w:tabs>
          <w:tab w:val="left" w:pos="516"/>
        </w:tabs>
        <w:spacing w:before="76" w:line="276" w:lineRule="auto"/>
        <w:ind w:right="218"/>
        <w:rPr>
          <w:rFonts w:ascii="Arial"/>
          <w:bCs/>
          <w:sz w:val="24"/>
        </w:rPr>
      </w:pPr>
      <w:r w:rsidRPr="00420002">
        <w:rPr>
          <w:rFonts w:ascii="Arial"/>
          <w:bCs/>
          <w:sz w:val="24"/>
        </w:rPr>
        <w:t xml:space="preserve">Manufacturers </w:t>
      </w:r>
    </w:p>
    <w:p w14:paraId="01D39EAB" w14:textId="77777777" w:rsidR="00C46E42" w:rsidRPr="00420002" w:rsidRDefault="00C46E42" w:rsidP="00C46E42">
      <w:pPr>
        <w:pStyle w:val="ListParagraph"/>
        <w:numPr>
          <w:ilvl w:val="0"/>
          <w:numId w:val="5"/>
        </w:numPr>
        <w:tabs>
          <w:tab w:val="left" w:pos="516"/>
        </w:tabs>
        <w:spacing w:before="76" w:line="276" w:lineRule="auto"/>
        <w:ind w:right="218"/>
        <w:rPr>
          <w:rFonts w:ascii="Arial"/>
          <w:bCs/>
          <w:sz w:val="24"/>
        </w:rPr>
      </w:pPr>
      <w:r w:rsidRPr="00420002">
        <w:rPr>
          <w:rFonts w:ascii="Arial"/>
          <w:bCs/>
          <w:sz w:val="24"/>
        </w:rPr>
        <w:t>Supply chain (e.g., distribution)</w:t>
      </w:r>
    </w:p>
    <w:p w14:paraId="2E7AAAD6" w14:textId="77777777" w:rsidR="00C46E42" w:rsidRPr="00420002" w:rsidRDefault="00C46E42" w:rsidP="00C46E42">
      <w:pPr>
        <w:pStyle w:val="ListParagraph"/>
        <w:numPr>
          <w:ilvl w:val="0"/>
          <w:numId w:val="5"/>
        </w:numPr>
        <w:tabs>
          <w:tab w:val="left" w:pos="516"/>
        </w:tabs>
        <w:spacing w:before="76" w:line="276" w:lineRule="auto"/>
        <w:ind w:right="218"/>
        <w:rPr>
          <w:rFonts w:ascii="Arial"/>
          <w:bCs/>
          <w:sz w:val="24"/>
          <w:szCs w:val="24"/>
        </w:rPr>
      </w:pPr>
      <w:r w:rsidRPr="00420002">
        <w:rPr>
          <w:rFonts w:ascii="Arial"/>
          <w:bCs/>
          <w:sz w:val="24"/>
          <w:szCs w:val="24"/>
        </w:rPr>
        <w:t>Distributors/ Retailers (selling devices)</w:t>
      </w:r>
    </w:p>
    <w:p w14:paraId="32F8ADBC" w14:textId="77777777" w:rsidR="00C46E42" w:rsidRPr="00420002" w:rsidRDefault="00C46E42" w:rsidP="006004A3">
      <w:pPr>
        <w:pStyle w:val="ListParagraph"/>
        <w:numPr>
          <w:ilvl w:val="0"/>
          <w:numId w:val="5"/>
        </w:numPr>
        <w:tabs>
          <w:tab w:val="left" w:pos="516"/>
        </w:tabs>
        <w:spacing w:before="76" w:line="276" w:lineRule="auto"/>
        <w:ind w:right="218"/>
        <w:rPr>
          <w:rFonts w:ascii="Arial"/>
          <w:bCs/>
          <w:sz w:val="24"/>
          <w:szCs w:val="24"/>
        </w:rPr>
      </w:pPr>
      <w:r w:rsidRPr="00420002">
        <w:rPr>
          <w:rFonts w:ascii="Arial"/>
          <w:bCs/>
          <w:sz w:val="24"/>
          <w:szCs w:val="24"/>
        </w:rPr>
        <w:t>End users</w:t>
      </w:r>
    </w:p>
    <w:p w14:paraId="092DD58C" w14:textId="77777777" w:rsidR="00C46E42" w:rsidRPr="00420002" w:rsidRDefault="00C46E42" w:rsidP="00C46E42">
      <w:pPr>
        <w:pStyle w:val="ListParagraph"/>
        <w:numPr>
          <w:ilvl w:val="0"/>
          <w:numId w:val="5"/>
        </w:numPr>
        <w:tabs>
          <w:tab w:val="left" w:pos="516"/>
        </w:tabs>
        <w:spacing w:before="76" w:line="276" w:lineRule="auto"/>
        <w:ind w:right="218"/>
        <w:rPr>
          <w:rFonts w:ascii="Arial"/>
          <w:bCs/>
          <w:sz w:val="24"/>
          <w:szCs w:val="24"/>
        </w:rPr>
      </w:pPr>
      <w:r w:rsidRPr="00420002">
        <w:rPr>
          <w:rFonts w:ascii="Arial"/>
          <w:bCs/>
          <w:sz w:val="24"/>
          <w:szCs w:val="24"/>
        </w:rPr>
        <w:t>Other (please state)</w:t>
      </w:r>
    </w:p>
    <w:p w14:paraId="6F5B8872" w14:textId="3E6623F1" w:rsidR="009233CA" w:rsidRDefault="009233CA" w:rsidP="00641F0E">
      <w:pPr>
        <w:pStyle w:val="Heading2"/>
        <w:tabs>
          <w:tab w:val="left" w:pos="516"/>
        </w:tabs>
        <w:spacing w:before="1" w:line="276" w:lineRule="auto"/>
        <w:ind w:right="766"/>
      </w:pPr>
    </w:p>
    <w:p w14:paraId="578D86AF" w14:textId="77777777" w:rsidR="00777B07" w:rsidRPr="00B05EF7" w:rsidRDefault="00777B07" w:rsidP="00777B07">
      <w:pPr>
        <w:pStyle w:val="BodyText"/>
        <w:spacing w:before="4"/>
        <w:ind w:left="113"/>
      </w:pPr>
      <w:r w:rsidRPr="007F0F32">
        <w:rPr>
          <w:i/>
          <w:iCs/>
        </w:rPr>
        <w:t>Please provide</w:t>
      </w:r>
      <w:r>
        <w:rPr>
          <w:i/>
          <w:iCs/>
        </w:rPr>
        <w:t xml:space="preserve"> any</w:t>
      </w:r>
      <w:r w:rsidRPr="007F0F32">
        <w:rPr>
          <w:i/>
          <w:iCs/>
        </w:rPr>
        <w:t xml:space="preserve"> quantitative data</w:t>
      </w:r>
      <w:r>
        <w:rPr>
          <w:i/>
          <w:iCs/>
        </w:rPr>
        <w:t xml:space="preserve"> available</w:t>
      </w:r>
      <w:r w:rsidRPr="007F0F32">
        <w:rPr>
          <w:i/>
          <w:iCs/>
        </w:rPr>
        <w:t xml:space="preserve"> to support your view. </w:t>
      </w:r>
    </w:p>
    <w:p w14:paraId="1E02E953" w14:textId="77777777" w:rsidR="001A1408" w:rsidRPr="00B05EF7" w:rsidRDefault="001A1408" w:rsidP="00A21FD7">
      <w:pPr>
        <w:pStyle w:val="BodyText"/>
        <w:spacing w:before="4"/>
        <w:ind w:left="113"/>
      </w:pPr>
    </w:p>
    <w:p w14:paraId="28D942B3" w14:textId="53641BB1" w:rsidR="00C46E42" w:rsidRPr="00B05EF7" w:rsidRDefault="00137F9F" w:rsidP="006004A3">
      <w:pPr>
        <w:pStyle w:val="BodyText"/>
        <w:numPr>
          <w:ilvl w:val="0"/>
          <w:numId w:val="1"/>
        </w:numPr>
        <w:spacing w:before="4"/>
      </w:pPr>
      <w:r w:rsidRPr="00B05EF7">
        <w:rPr>
          <w:rFonts w:ascii="Arial" w:eastAsia="Arial" w:hAnsi="Arial" w:cs="Arial"/>
          <w:b/>
          <w:bCs/>
        </w:rPr>
        <w:t xml:space="preserve">Please </w:t>
      </w:r>
      <w:proofErr w:type="spellStart"/>
      <w:r w:rsidRPr="00B05EF7">
        <w:rPr>
          <w:rFonts w:ascii="Arial" w:eastAsia="Arial" w:hAnsi="Arial" w:cs="Arial"/>
          <w:b/>
          <w:bCs/>
        </w:rPr>
        <w:t>summarise</w:t>
      </w:r>
      <w:proofErr w:type="spellEnd"/>
      <w:r w:rsidRPr="00B05EF7">
        <w:rPr>
          <w:rFonts w:ascii="Arial" w:eastAsia="Arial" w:hAnsi="Arial" w:cs="Arial"/>
          <w:b/>
          <w:bCs/>
        </w:rPr>
        <w:t xml:space="preserve"> you</w:t>
      </w:r>
      <w:r w:rsidR="00750DBA">
        <w:rPr>
          <w:rFonts w:ascii="Arial" w:eastAsia="Arial" w:hAnsi="Arial" w:cs="Arial"/>
          <w:b/>
          <w:bCs/>
        </w:rPr>
        <w:t>r</w:t>
      </w:r>
      <w:r w:rsidRPr="00B05EF7">
        <w:rPr>
          <w:rFonts w:ascii="Arial" w:eastAsia="Arial" w:hAnsi="Arial" w:cs="Arial"/>
          <w:b/>
          <w:bCs/>
        </w:rPr>
        <w:t xml:space="preserve"> view </w:t>
      </w:r>
      <w:r w:rsidR="0057056A">
        <w:rPr>
          <w:rFonts w:ascii="Arial" w:eastAsia="Arial" w:hAnsi="Arial" w:cs="Arial"/>
          <w:b/>
          <w:bCs/>
        </w:rPr>
        <w:t xml:space="preserve">on </w:t>
      </w:r>
      <w:r w:rsidRPr="00B05EF7">
        <w:rPr>
          <w:rFonts w:ascii="Arial" w:eastAsia="Arial" w:hAnsi="Arial" w:cs="Arial"/>
          <w:b/>
          <w:bCs/>
        </w:rPr>
        <w:t>the potential impacts on human health, if this exemption was not granted?</w:t>
      </w:r>
    </w:p>
    <w:p w14:paraId="278D4E20" w14:textId="77777777" w:rsidR="00137F9F" w:rsidRDefault="00137F9F" w:rsidP="006004A3">
      <w:pPr>
        <w:pStyle w:val="BodyText"/>
        <w:spacing w:before="4"/>
        <w:rPr>
          <w:rFonts w:ascii="Arial" w:eastAsia="Arial" w:hAnsi="Arial" w:cs="Arial"/>
          <w:b/>
          <w:bCs/>
        </w:rPr>
      </w:pPr>
    </w:p>
    <w:p w14:paraId="282FB2FA" w14:textId="77777777" w:rsidR="00137F9F" w:rsidRDefault="00137F9F" w:rsidP="00137F9F">
      <w:pPr>
        <w:pStyle w:val="BodyText"/>
        <w:spacing w:before="4"/>
        <w:ind w:left="113"/>
        <w:rPr>
          <w:i/>
          <w:iCs/>
        </w:rPr>
      </w:pPr>
      <w:r w:rsidRPr="007F0F32">
        <w:rPr>
          <w:i/>
          <w:iCs/>
        </w:rPr>
        <w:t xml:space="preserve">Please provide quantitative data to support your view. </w:t>
      </w:r>
    </w:p>
    <w:p w14:paraId="75B4058B" w14:textId="77777777" w:rsidR="00777B07" w:rsidRDefault="00777B07" w:rsidP="00137F9F">
      <w:pPr>
        <w:pStyle w:val="BodyText"/>
        <w:spacing w:before="4"/>
        <w:ind w:left="113"/>
        <w:rPr>
          <w:i/>
          <w:iCs/>
        </w:rPr>
      </w:pPr>
    </w:p>
    <w:p w14:paraId="185C2901" w14:textId="77777777" w:rsidR="007F0F32" w:rsidRDefault="007F0F32" w:rsidP="007F0F32">
      <w:pPr>
        <w:pStyle w:val="Heading2"/>
        <w:tabs>
          <w:tab w:val="left" w:pos="516"/>
        </w:tabs>
        <w:spacing w:before="1" w:line="276" w:lineRule="auto"/>
        <w:ind w:right="766"/>
      </w:pPr>
    </w:p>
    <w:p w14:paraId="12BDE3EB" w14:textId="6961BC55" w:rsidR="005C6489" w:rsidRDefault="007D17B6" w:rsidP="007F0F32">
      <w:pPr>
        <w:pStyle w:val="Heading2"/>
        <w:numPr>
          <w:ilvl w:val="0"/>
          <w:numId w:val="1"/>
        </w:numPr>
        <w:tabs>
          <w:tab w:val="left" w:pos="516"/>
        </w:tabs>
        <w:spacing w:before="1" w:line="276" w:lineRule="auto"/>
        <w:ind w:right="766"/>
      </w:pPr>
      <w:r w:rsidRPr="007D17B6">
        <w:t>Please provide any further information and/or data that you think is of importance to substantiate your views.</w:t>
      </w:r>
    </w:p>
    <w:sectPr w:rsidR="005C6489">
      <w:pgSz w:w="11900" w:h="16840"/>
      <w:pgMar w:top="1240" w:right="1000" w:bottom="1080" w:left="1020" w:header="0" w:footer="8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06357" w14:textId="77777777" w:rsidR="007C5232" w:rsidRDefault="007C5232">
      <w:r>
        <w:separator/>
      </w:r>
    </w:p>
  </w:endnote>
  <w:endnote w:type="continuationSeparator" w:id="0">
    <w:p w14:paraId="4F193937" w14:textId="77777777" w:rsidR="007C5232" w:rsidRDefault="007C5232">
      <w:r>
        <w:continuationSeparator/>
      </w:r>
    </w:p>
  </w:endnote>
  <w:endnote w:type="continuationNotice" w:id="1">
    <w:p w14:paraId="54AF3F9F" w14:textId="77777777" w:rsidR="007C5232" w:rsidRDefault="007C52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57591" w14:textId="77777777" w:rsidR="005C6489" w:rsidRDefault="007C5232">
    <w:pPr>
      <w:pStyle w:val="BodyText"/>
      <w:spacing w:line="14" w:lineRule="auto"/>
      <w:rPr>
        <w:sz w:val="20"/>
      </w:rPr>
    </w:pPr>
    <w:r>
      <w:pict w14:anchorId="0A994F5B">
        <v:shapetype id="_x0000_t202" coordsize="21600,21600" o:spt="202" path="m,l,21600r21600,l21600,xe">
          <v:stroke joinstyle="miter"/>
          <v:path gradientshapeok="t" o:connecttype="rect"/>
        </v:shapetype>
        <v:shape id="_x0000_s1025" type="#_x0000_t202" style="position:absolute;margin-left:492pt;margin-top:786.75pt;width:50.35pt;height:15.45pt;z-index:-251658752;mso-position-horizontal-relative:page;mso-position-vertical-relative:page" filled="f" stroked="f">
          <v:textbox inset="0,0,0,0">
            <w:txbxContent>
              <w:p w14:paraId="368603FE" w14:textId="77777777" w:rsidR="005C6489" w:rsidRPr="004245E3" w:rsidRDefault="007771D3">
                <w:pPr>
                  <w:pStyle w:val="BodyText"/>
                  <w:spacing w:before="12"/>
                  <w:ind w:left="60"/>
                </w:pPr>
                <w:r w:rsidRPr="004245E3">
                  <w:fldChar w:fldCharType="begin"/>
                </w:r>
                <w:r w:rsidRPr="004245E3">
                  <w:rPr>
                    <w:shd w:val="clear" w:color="auto" w:fill="E6E6E6"/>
                  </w:rPr>
                  <w:instrText xml:space="preserve"> PAGE </w:instrText>
                </w:r>
                <w:r w:rsidRPr="004245E3">
                  <w:fldChar w:fldCharType="separate"/>
                </w:r>
                <w:r w:rsidRPr="004245E3">
                  <w:t>10</w:t>
                </w:r>
                <w:r w:rsidRPr="004245E3">
                  <w:fldChar w:fldCharType="end"/>
                </w:r>
                <w:r w:rsidRPr="004245E3">
                  <w:rPr>
                    <w:spacing w:val="-2"/>
                  </w:rPr>
                  <w:t xml:space="preserve"> </w:t>
                </w:r>
                <w:r w:rsidRPr="004245E3">
                  <w:t>of</w:t>
                </w:r>
                <w:r w:rsidRPr="004245E3">
                  <w:rPr>
                    <w:spacing w:val="-1"/>
                  </w:rPr>
                  <w:t xml:space="preserve"> </w:t>
                </w:r>
                <w:r w:rsidRPr="004245E3">
                  <w:rPr>
                    <w:shd w:val="clear" w:color="auto" w:fill="E6E6E6"/>
                  </w:rPr>
                  <w:t>15</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F7602" w14:textId="77777777" w:rsidR="007C5232" w:rsidRDefault="007C5232">
      <w:r>
        <w:separator/>
      </w:r>
    </w:p>
  </w:footnote>
  <w:footnote w:type="continuationSeparator" w:id="0">
    <w:p w14:paraId="1A410892" w14:textId="77777777" w:rsidR="007C5232" w:rsidRDefault="007C5232">
      <w:r>
        <w:continuationSeparator/>
      </w:r>
    </w:p>
  </w:footnote>
  <w:footnote w:type="continuationNotice" w:id="1">
    <w:p w14:paraId="32E72B5F" w14:textId="77777777" w:rsidR="007C5232" w:rsidRDefault="007C523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A7552"/>
    <w:multiLevelType w:val="hybridMultilevel"/>
    <w:tmpl w:val="4A3AE71A"/>
    <w:lvl w:ilvl="0" w:tplc="71681F88">
      <w:start w:val="1"/>
      <w:numFmt w:val="decimal"/>
      <w:lvlText w:val="%1"/>
      <w:lvlJc w:val="left"/>
      <w:pPr>
        <w:ind w:left="257" w:hanging="144"/>
      </w:pPr>
      <w:rPr>
        <w:rFonts w:ascii="Arial MT" w:eastAsia="Arial MT" w:hAnsi="Arial MT" w:cs="Arial MT" w:hint="default"/>
        <w:w w:val="100"/>
        <w:position w:val="8"/>
        <w:sz w:val="16"/>
        <w:szCs w:val="16"/>
        <w:lang w:val="en-US" w:eastAsia="en-US" w:bidi="ar-SA"/>
      </w:rPr>
    </w:lvl>
    <w:lvl w:ilvl="1" w:tplc="FFBA0D0E">
      <w:numFmt w:val="bullet"/>
      <w:lvlText w:val="●"/>
      <w:lvlJc w:val="left"/>
      <w:pPr>
        <w:ind w:left="833" w:hanging="360"/>
      </w:pPr>
      <w:rPr>
        <w:rFonts w:ascii="Calibri" w:eastAsia="Calibri" w:hAnsi="Calibri" w:cs="Calibri" w:hint="default"/>
        <w:w w:val="100"/>
        <w:sz w:val="24"/>
        <w:szCs w:val="24"/>
        <w:lang w:val="en-US" w:eastAsia="en-US" w:bidi="ar-SA"/>
      </w:rPr>
    </w:lvl>
    <w:lvl w:ilvl="2" w:tplc="175EF780">
      <w:numFmt w:val="bullet"/>
      <w:lvlText w:val="•"/>
      <w:lvlJc w:val="left"/>
      <w:pPr>
        <w:ind w:left="840" w:hanging="360"/>
      </w:pPr>
      <w:rPr>
        <w:rFonts w:hint="default"/>
        <w:lang w:val="en-US" w:eastAsia="en-US" w:bidi="ar-SA"/>
      </w:rPr>
    </w:lvl>
    <w:lvl w:ilvl="3" w:tplc="B5169F3E">
      <w:numFmt w:val="bullet"/>
      <w:lvlText w:val="•"/>
      <w:lvlJc w:val="left"/>
      <w:pPr>
        <w:ind w:left="1969" w:hanging="360"/>
      </w:pPr>
      <w:rPr>
        <w:rFonts w:hint="default"/>
        <w:lang w:val="en-US" w:eastAsia="en-US" w:bidi="ar-SA"/>
      </w:rPr>
    </w:lvl>
    <w:lvl w:ilvl="4" w:tplc="8482F4FE">
      <w:numFmt w:val="bullet"/>
      <w:lvlText w:val="•"/>
      <w:lvlJc w:val="left"/>
      <w:pPr>
        <w:ind w:left="3099" w:hanging="360"/>
      </w:pPr>
      <w:rPr>
        <w:rFonts w:hint="default"/>
        <w:lang w:val="en-US" w:eastAsia="en-US" w:bidi="ar-SA"/>
      </w:rPr>
    </w:lvl>
    <w:lvl w:ilvl="5" w:tplc="3B489ADE">
      <w:numFmt w:val="bullet"/>
      <w:lvlText w:val="•"/>
      <w:lvlJc w:val="left"/>
      <w:pPr>
        <w:ind w:left="4229" w:hanging="360"/>
      </w:pPr>
      <w:rPr>
        <w:rFonts w:hint="default"/>
        <w:lang w:val="en-US" w:eastAsia="en-US" w:bidi="ar-SA"/>
      </w:rPr>
    </w:lvl>
    <w:lvl w:ilvl="6" w:tplc="E76E2AC6">
      <w:numFmt w:val="bullet"/>
      <w:lvlText w:val="•"/>
      <w:lvlJc w:val="left"/>
      <w:pPr>
        <w:ind w:left="5359" w:hanging="360"/>
      </w:pPr>
      <w:rPr>
        <w:rFonts w:hint="default"/>
        <w:lang w:val="en-US" w:eastAsia="en-US" w:bidi="ar-SA"/>
      </w:rPr>
    </w:lvl>
    <w:lvl w:ilvl="7" w:tplc="36DE4792">
      <w:numFmt w:val="bullet"/>
      <w:lvlText w:val="•"/>
      <w:lvlJc w:val="left"/>
      <w:pPr>
        <w:ind w:left="6489" w:hanging="360"/>
      </w:pPr>
      <w:rPr>
        <w:rFonts w:hint="default"/>
        <w:lang w:val="en-US" w:eastAsia="en-US" w:bidi="ar-SA"/>
      </w:rPr>
    </w:lvl>
    <w:lvl w:ilvl="8" w:tplc="29DC3832">
      <w:numFmt w:val="bullet"/>
      <w:lvlText w:val="•"/>
      <w:lvlJc w:val="left"/>
      <w:pPr>
        <w:ind w:left="7619" w:hanging="360"/>
      </w:pPr>
      <w:rPr>
        <w:rFonts w:hint="default"/>
        <w:lang w:val="en-US" w:eastAsia="en-US" w:bidi="ar-SA"/>
      </w:rPr>
    </w:lvl>
  </w:abstractNum>
  <w:abstractNum w:abstractNumId="1" w15:restartNumberingAfterBreak="0">
    <w:nsid w:val="2FD07ACD"/>
    <w:multiLevelType w:val="hybridMultilevel"/>
    <w:tmpl w:val="D8CCB860"/>
    <w:lvl w:ilvl="0" w:tplc="982A2CE0">
      <w:start w:val="1"/>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2" w15:restartNumberingAfterBreak="0">
    <w:nsid w:val="529A128E"/>
    <w:multiLevelType w:val="hybridMultilevel"/>
    <w:tmpl w:val="FF96C22C"/>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5A331674"/>
    <w:multiLevelType w:val="hybridMultilevel"/>
    <w:tmpl w:val="4CC6DFBC"/>
    <w:lvl w:ilvl="0" w:tplc="B0DC86F4">
      <w:numFmt w:val="bullet"/>
      <w:lvlText w:val="●"/>
      <w:lvlJc w:val="left"/>
      <w:pPr>
        <w:ind w:left="830" w:hanging="360"/>
      </w:pPr>
      <w:rPr>
        <w:rFonts w:ascii="Calibri" w:eastAsia="Calibri" w:hAnsi="Calibri" w:cs="Calibri" w:hint="default"/>
        <w:w w:val="100"/>
        <w:sz w:val="28"/>
        <w:szCs w:val="28"/>
        <w:lang w:val="en-US" w:eastAsia="en-US" w:bidi="ar-SA"/>
      </w:rPr>
    </w:lvl>
    <w:lvl w:ilvl="1" w:tplc="D3C24670">
      <w:numFmt w:val="bullet"/>
      <w:lvlText w:val="•"/>
      <w:lvlJc w:val="left"/>
      <w:pPr>
        <w:ind w:left="1236" w:hanging="360"/>
      </w:pPr>
      <w:rPr>
        <w:rFonts w:hint="default"/>
        <w:lang w:val="en-US" w:eastAsia="en-US" w:bidi="ar-SA"/>
      </w:rPr>
    </w:lvl>
    <w:lvl w:ilvl="2" w:tplc="CB0E6498">
      <w:numFmt w:val="bullet"/>
      <w:lvlText w:val="•"/>
      <w:lvlJc w:val="left"/>
      <w:pPr>
        <w:ind w:left="1633" w:hanging="360"/>
      </w:pPr>
      <w:rPr>
        <w:rFonts w:hint="default"/>
        <w:lang w:val="en-US" w:eastAsia="en-US" w:bidi="ar-SA"/>
      </w:rPr>
    </w:lvl>
    <w:lvl w:ilvl="3" w:tplc="85D6DFAA">
      <w:numFmt w:val="bullet"/>
      <w:lvlText w:val="•"/>
      <w:lvlJc w:val="left"/>
      <w:pPr>
        <w:ind w:left="2029" w:hanging="360"/>
      </w:pPr>
      <w:rPr>
        <w:rFonts w:hint="default"/>
        <w:lang w:val="en-US" w:eastAsia="en-US" w:bidi="ar-SA"/>
      </w:rPr>
    </w:lvl>
    <w:lvl w:ilvl="4" w:tplc="2640CAE0">
      <w:numFmt w:val="bullet"/>
      <w:lvlText w:val="•"/>
      <w:lvlJc w:val="left"/>
      <w:pPr>
        <w:ind w:left="2426" w:hanging="360"/>
      </w:pPr>
      <w:rPr>
        <w:rFonts w:hint="default"/>
        <w:lang w:val="en-US" w:eastAsia="en-US" w:bidi="ar-SA"/>
      </w:rPr>
    </w:lvl>
    <w:lvl w:ilvl="5" w:tplc="73BA39BA">
      <w:numFmt w:val="bullet"/>
      <w:lvlText w:val="•"/>
      <w:lvlJc w:val="left"/>
      <w:pPr>
        <w:ind w:left="2822" w:hanging="360"/>
      </w:pPr>
      <w:rPr>
        <w:rFonts w:hint="default"/>
        <w:lang w:val="en-US" w:eastAsia="en-US" w:bidi="ar-SA"/>
      </w:rPr>
    </w:lvl>
    <w:lvl w:ilvl="6" w:tplc="06E6E94A">
      <w:numFmt w:val="bullet"/>
      <w:lvlText w:val="•"/>
      <w:lvlJc w:val="left"/>
      <w:pPr>
        <w:ind w:left="3219" w:hanging="360"/>
      </w:pPr>
      <w:rPr>
        <w:rFonts w:hint="default"/>
        <w:lang w:val="en-US" w:eastAsia="en-US" w:bidi="ar-SA"/>
      </w:rPr>
    </w:lvl>
    <w:lvl w:ilvl="7" w:tplc="63C4E7B2">
      <w:numFmt w:val="bullet"/>
      <w:lvlText w:val="•"/>
      <w:lvlJc w:val="left"/>
      <w:pPr>
        <w:ind w:left="3615" w:hanging="360"/>
      </w:pPr>
      <w:rPr>
        <w:rFonts w:hint="default"/>
        <w:lang w:val="en-US" w:eastAsia="en-US" w:bidi="ar-SA"/>
      </w:rPr>
    </w:lvl>
    <w:lvl w:ilvl="8" w:tplc="56D49FA0">
      <w:numFmt w:val="bullet"/>
      <w:lvlText w:val="•"/>
      <w:lvlJc w:val="left"/>
      <w:pPr>
        <w:ind w:left="4012" w:hanging="360"/>
      </w:pPr>
      <w:rPr>
        <w:rFonts w:hint="default"/>
        <w:lang w:val="en-US" w:eastAsia="en-US" w:bidi="ar-SA"/>
      </w:rPr>
    </w:lvl>
  </w:abstractNum>
  <w:abstractNum w:abstractNumId="4" w15:restartNumberingAfterBreak="0">
    <w:nsid w:val="614C6431"/>
    <w:multiLevelType w:val="hybridMultilevel"/>
    <w:tmpl w:val="DE029C32"/>
    <w:lvl w:ilvl="0" w:tplc="C10EBBCA">
      <w:numFmt w:val="bullet"/>
      <w:lvlText w:val="-"/>
      <w:lvlJc w:val="left"/>
      <w:pPr>
        <w:ind w:left="833" w:hanging="360"/>
      </w:pPr>
      <w:rPr>
        <w:rFonts w:ascii="Calibri" w:eastAsia="Calibri" w:hAnsi="Calibri" w:cs="Calibri" w:hint="default"/>
        <w:w w:val="100"/>
        <w:sz w:val="22"/>
        <w:szCs w:val="22"/>
        <w:lang w:val="en-US" w:eastAsia="en-US" w:bidi="ar-SA"/>
      </w:rPr>
    </w:lvl>
    <w:lvl w:ilvl="1" w:tplc="B49AF368">
      <w:numFmt w:val="bullet"/>
      <w:lvlText w:val="•"/>
      <w:lvlJc w:val="left"/>
      <w:pPr>
        <w:ind w:left="1743" w:hanging="360"/>
      </w:pPr>
      <w:rPr>
        <w:rFonts w:hint="default"/>
        <w:lang w:val="en-US" w:eastAsia="en-US" w:bidi="ar-SA"/>
      </w:rPr>
    </w:lvl>
    <w:lvl w:ilvl="2" w:tplc="9BD0FEFE">
      <w:numFmt w:val="bullet"/>
      <w:lvlText w:val="•"/>
      <w:lvlJc w:val="left"/>
      <w:pPr>
        <w:ind w:left="2647" w:hanging="360"/>
      </w:pPr>
      <w:rPr>
        <w:rFonts w:hint="default"/>
        <w:lang w:val="en-US" w:eastAsia="en-US" w:bidi="ar-SA"/>
      </w:rPr>
    </w:lvl>
    <w:lvl w:ilvl="3" w:tplc="F27E4D90">
      <w:numFmt w:val="bullet"/>
      <w:lvlText w:val="•"/>
      <w:lvlJc w:val="left"/>
      <w:pPr>
        <w:ind w:left="3551" w:hanging="360"/>
      </w:pPr>
      <w:rPr>
        <w:rFonts w:hint="default"/>
        <w:lang w:val="en-US" w:eastAsia="en-US" w:bidi="ar-SA"/>
      </w:rPr>
    </w:lvl>
    <w:lvl w:ilvl="4" w:tplc="EDAEBFE0">
      <w:numFmt w:val="bullet"/>
      <w:lvlText w:val="•"/>
      <w:lvlJc w:val="left"/>
      <w:pPr>
        <w:ind w:left="4455" w:hanging="360"/>
      </w:pPr>
      <w:rPr>
        <w:rFonts w:hint="default"/>
        <w:lang w:val="en-US" w:eastAsia="en-US" w:bidi="ar-SA"/>
      </w:rPr>
    </w:lvl>
    <w:lvl w:ilvl="5" w:tplc="93D6EFEC">
      <w:numFmt w:val="bullet"/>
      <w:lvlText w:val="•"/>
      <w:lvlJc w:val="left"/>
      <w:pPr>
        <w:ind w:left="5359" w:hanging="360"/>
      </w:pPr>
      <w:rPr>
        <w:rFonts w:hint="default"/>
        <w:lang w:val="en-US" w:eastAsia="en-US" w:bidi="ar-SA"/>
      </w:rPr>
    </w:lvl>
    <w:lvl w:ilvl="6" w:tplc="D06427E0">
      <w:numFmt w:val="bullet"/>
      <w:lvlText w:val="•"/>
      <w:lvlJc w:val="left"/>
      <w:pPr>
        <w:ind w:left="6263" w:hanging="360"/>
      </w:pPr>
      <w:rPr>
        <w:rFonts w:hint="default"/>
        <w:lang w:val="en-US" w:eastAsia="en-US" w:bidi="ar-SA"/>
      </w:rPr>
    </w:lvl>
    <w:lvl w:ilvl="7" w:tplc="FE9E9FAE">
      <w:numFmt w:val="bullet"/>
      <w:lvlText w:val="•"/>
      <w:lvlJc w:val="left"/>
      <w:pPr>
        <w:ind w:left="7167" w:hanging="360"/>
      </w:pPr>
      <w:rPr>
        <w:rFonts w:hint="default"/>
        <w:lang w:val="en-US" w:eastAsia="en-US" w:bidi="ar-SA"/>
      </w:rPr>
    </w:lvl>
    <w:lvl w:ilvl="8" w:tplc="3CD87E82">
      <w:numFmt w:val="bullet"/>
      <w:lvlText w:val="•"/>
      <w:lvlJc w:val="left"/>
      <w:pPr>
        <w:ind w:left="8071" w:hanging="360"/>
      </w:pPr>
      <w:rPr>
        <w:rFonts w:hint="default"/>
        <w:lang w:val="en-US" w:eastAsia="en-US" w:bidi="ar-SA"/>
      </w:rPr>
    </w:lvl>
  </w:abstractNum>
  <w:abstractNum w:abstractNumId="5" w15:restartNumberingAfterBreak="0">
    <w:nsid w:val="69455448"/>
    <w:multiLevelType w:val="hybridMultilevel"/>
    <w:tmpl w:val="09EE7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284F2E"/>
    <w:multiLevelType w:val="hybridMultilevel"/>
    <w:tmpl w:val="AB789E62"/>
    <w:lvl w:ilvl="0" w:tplc="9AA661BC">
      <w:numFmt w:val="bullet"/>
      <w:lvlText w:val="●"/>
      <w:lvlJc w:val="left"/>
      <w:pPr>
        <w:ind w:left="830" w:hanging="428"/>
      </w:pPr>
      <w:rPr>
        <w:rFonts w:ascii="Calibri" w:eastAsia="Calibri" w:hAnsi="Calibri" w:cs="Calibri" w:hint="default"/>
        <w:w w:val="100"/>
        <w:sz w:val="24"/>
        <w:szCs w:val="24"/>
        <w:lang w:val="en-US" w:eastAsia="en-US" w:bidi="ar-SA"/>
      </w:rPr>
    </w:lvl>
    <w:lvl w:ilvl="1" w:tplc="F932BDE2">
      <w:numFmt w:val="bullet"/>
      <w:lvlText w:val="•"/>
      <w:lvlJc w:val="left"/>
      <w:pPr>
        <w:ind w:left="1236" w:hanging="428"/>
      </w:pPr>
      <w:rPr>
        <w:rFonts w:hint="default"/>
        <w:lang w:val="en-US" w:eastAsia="en-US" w:bidi="ar-SA"/>
      </w:rPr>
    </w:lvl>
    <w:lvl w:ilvl="2" w:tplc="17B0F840">
      <w:numFmt w:val="bullet"/>
      <w:lvlText w:val="•"/>
      <w:lvlJc w:val="left"/>
      <w:pPr>
        <w:ind w:left="1633" w:hanging="428"/>
      </w:pPr>
      <w:rPr>
        <w:rFonts w:hint="default"/>
        <w:lang w:val="en-US" w:eastAsia="en-US" w:bidi="ar-SA"/>
      </w:rPr>
    </w:lvl>
    <w:lvl w:ilvl="3" w:tplc="2FFC3056">
      <w:numFmt w:val="bullet"/>
      <w:lvlText w:val="•"/>
      <w:lvlJc w:val="left"/>
      <w:pPr>
        <w:ind w:left="2029" w:hanging="428"/>
      </w:pPr>
      <w:rPr>
        <w:rFonts w:hint="default"/>
        <w:lang w:val="en-US" w:eastAsia="en-US" w:bidi="ar-SA"/>
      </w:rPr>
    </w:lvl>
    <w:lvl w:ilvl="4" w:tplc="DFCC43C2">
      <w:numFmt w:val="bullet"/>
      <w:lvlText w:val="•"/>
      <w:lvlJc w:val="left"/>
      <w:pPr>
        <w:ind w:left="2426" w:hanging="428"/>
      </w:pPr>
      <w:rPr>
        <w:rFonts w:hint="default"/>
        <w:lang w:val="en-US" w:eastAsia="en-US" w:bidi="ar-SA"/>
      </w:rPr>
    </w:lvl>
    <w:lvl w:ilvl="5" w:tplc="E5880FFC">
      <w:numFmt w:val="bullet"/>
      <w:lvlText w:val="•"/>
      <w:lvlJc w:val="left"/>
      <w:pPr>
        <w:ind w:left="2822" w:hanging="428"/>
      </w:pPr>
      <w:rPr>
        <w:rFonts w:hint="default"/>
        <w:lang w:val="en-US" w:eastAsia="en-US" w:bidi="ar-SA"/>
      </w:rPr>
    </w:lvl>
    <w:lvl w:ilvl="6" w:tplc="B4FA5C1E">
      <w:numFmt w:val="bullet"/>
      <w:lvlText w:val="•"/>
      <w:lvlJc w:val="left"/>
      <w:pPr>
        <w:ind w:left="3219" w:hanging="428"/>
      </w:pPr>
      <w:rPr>
        <w:rFonts w:hint="default"/>
        <w:lang w:val="en-US" w:eastAsia="en-US" w:bidi="ar-SA"/>
      </w:rPr>
    </w:lvl>
    <w:lvl w:ilvl="7" w:tplc="5360DEA2">
      <w:numFmt w:val="bullet"/>
      <w:lvlText w:val="•"/>
      <w:lvlJc w:val="left"/>
      <w:pPr>
        <w:ind w:left="3615" w:hanging="428"/>
      </w:pPr>
      <w:rPr>
        <w:rFonts w:hint="default"/>
        <w:lang w:val="en-US" w:eastAsia="en-US" w:bidi="ar-SA"/>
      </w:rPr>
    </w:lvl>
    <w:lvl w:ilvl="8" w:tplc="929A877E">
      <w:numFmt w:val="bullet"/>
      <w:lvlText w:val="•"/>
      <w:lvlJc w:val="left"/>
      <w:pPr>
        <w:ind w:left="4012" w:hanging="428"/>
      </w:pPr>
      <w:rPr>
        <w:rFonts w:hint="default"/>
        <w:lang w:val="en-US" w:eastAsia="en-US" w:bidi="ar-SA"/>
      </w:rPr>
    </w:lvl>
  </w:abstractNum>
  <w:abstractNum w:abstractNumId="7" w15:restartNumberingAfterBreak="0">
    <w:nsid w:val="755645D4"/>
    <w:multiLevelType w:val="hybridMultilevel"/>
    <w:tmpl w:val="21260374"/>
    <w:lvl w:ilvl="0" w:tplc="B2E0E5A6">
      <w:numFmt w:val="bullet"/>
      <w:lvlText w:val=""/>
      <w:lvlJc w:val="left"/>
      <w:pPr>
        <w:ind w:left="830" w:hanging="360"/>
      </w:pPr>
      <w:rPr>
        <w:rFonts w:ascii="Symbol" w:eastAsia="Symbol" w:hAnsi="Symbol" w:cs="Symbol" w:hint="default"/>
        <w:w w:val="100"/>
        <w:sz w:val="28"/>
        <w:szCs w:val="28"/>
        <w:lang w:val="en-US" w:eastAsia="en-US" w:bidi="ar-SA"/>
      </w:rPr>
    </w:lvl>
    <w:lvl w:ilvl="1" w:tplc="A08492DE">
      <w:numFmt w:val="bullet"/>
      <w:lvlText w:val="•"/>
      <w:lvlJc w:val="left"/>
      <w:pPr>
        <w:ind w:left="1236" w:hanging="360"/>
      </w:pPr>
      <w:rPr>
        <w:rFonts w:hint="default"/>
        <w:lang w:val="en-US" w:eastAsia="en-US" w:bidi="ar-SA"/>
      </w:rPr>
    </w:lvl>
    <w:lvl w:ilvl="2" w:tplc="F0C419C4">
      <w:numFmt w:val="bullet"/>
      <w:lvlText w:val="•"/>
      <w:lvlJc w:val="left"/>
      <w:pPr>
        <w:ind w:left="1633" w:hanging="360"/>
      </w:pPr>
      <w:rPr>
        <w:rFonts w:hint="default"/>
        <w:lang w:val="en-US" w:eastAsia="en-US" w:bidi="ar-SA"/>
      </w:rPr>
    </w:lvl>
    <w:lvl w:ilvl="3" w:tplc="E20A3924">
      <w:numFmt w:val="bullet"/>
      <w:lvlText w:val="•"/>
      <w:lvlJc w:val="left"/>
      <w:pPr>
        <w:ind w:left="2029" w:hanging="360"/>
      </w:pPr>
      <w:rPr>
        <w:rFonts w:hint="default"/>
        <w:lang w:val="en-US" w:eastAsia="en-US" w:bidi="ar-SA"/>
      </w:rPr>
    </w:lvl>
    <w:lvl w:ilvl="4" w:tplc="62ACDEEC">
      <w:numFmt w:val="bullet"/>
      <w:lvlText w:val="•"/>
      <w:lvlJc w:val="left"/>
      <w:pPr>
        <w:ind w:left="2426" w:hanging="360"/>
      </w:pPr>
      <w:rPr>
        <w:rFonts w:hint="default"/>
        <w:lang w:val="en-US" w:eastAsia="en-US" w:bidi="ar-SA"/>
      </w:rPr>
    </w:lvl>
    <w:lvl w:ilvl="5" w:tplc="B11893D4">
      <w:numFmt w:val="bullet"/>
      <w:lvlText w:val="•"/>
      <w:lvlJc w:val="left"/>
      <w:pPr>
        <w:ind w:left="2822" w:hanging="360"/>
      </w:pPr>
      <w:rPr>
        <w:rFonts w:hint="default"/>
        <w:lang w:val="en-US" w:eastAsia="en-US" w:bidi="ar-SA"/>
      </w:rPr>
    </w:lvl>
    <w:lvl w:ilvl="6" w:tplc="C94AC730">
      <w:numFmt w:val="bullet"/>
      <w:lvlText w:val="•"/>
      <w:lvlJc w:val="left"/>
      <w:pPr>
        <w:ind w:left="3219" w:hanging="360"/>
      </w:pPr>
      <w:rPr>
        <w:rFonts w:hint="default"/>
        <w:lang w:val="en-US" w:eastAsia="en-US" w:bidi="ar-SA"/>
      </w:rPr>
    </w:lvl>
    <w:lvl w:ilvl="7" w:tplc="1AA6CC9C">
      <w:numFmt w:val="bullet"/>
      <w:lvlText w:val="•"/>
      <w:lvlJc w:val="left"/>
      <w:pPr>
        <w:ind w:left="3615" w:hanging="360"/>
      </w:pPr>
      <w:rPr>
        <w:rFonts w:hint="default"/>
        <w:lang w:val="en-US" w:eastAsia="en-US" w:bidi="ar-SA"/>
      </w:rPr>
    </w:lvl>
    <w:lvl w:ilvl="8" w:tplc="06648A10">
      <w:numFmt w:val="bullet"/>
      <w:lvlText w:val="•"/>
      <w:lvlJc w:val="left"/>
      <w:pPr>
        <w:ind w:left="4012" w:hanging="360"/>
      </w:pPr>
      <w:rPr>
        <w:rFonts w:hint="default"/>
        <w:lang w:val="en-US" w:eastAsia="en-US" w:bidi="ar-SA"/>
      </w:rPr>
    </w:lvl>
  </w:abstractNum>
  <w:abstractNum w:abstractNumId="8" w15:restartNumberingAfterBreak="0">
    <w:nsid w:val="79127502"/>
    <w:multiLevelType w:val="hybridMultilevel"/>
    <w:tmpl w:val="3A60FE18"/>
    <w:lvl w:ilvl="0" w:tplc="C10EBBCA">
      <w:numFmt w:val="bullet"/>
      <w:lvlText w:val="-"/>
      <w:lvlJc w:val="left"/>
      <w:pPr>
        <w:ind w:left="1440" w:hanging="360"/>
      </w:pPr>
      <w:rPr>
        <w:rFonts w:ascii="Calibri" w:eastAsia="Calibri" w:hAnsi="Calibri" w:cs="Calibri" w:hint="default"/>
        <w:w w:val="100"/>
        <w:sz w:val="22"/>
        <w:szCs w:val="22"/>
        <w:lang w:val="en-US" w:eastAsia="en-US" w:bidi="ar-SA"/>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B2342DE"/>
    <w:multiLevelType w:val="hybridMultilevel"/>
    <w:tmpl w:val="E76CC284"/>
    <w:lvl w:ilvl="0" w:tplc="F5FAF96A">
      <w:start w:val="5"/>
      <w:numFmt w:val="decimal"/>
      <w:lvlText w:val="%1."/>
      <w:lvlJc w:val="left"/>
      <w:pPr>
        <w:ind w:left="113" w:hanging="269"/>
      </w:pPr>
      <w:rPr>
        <w:rFonts w:ascii="Arial" w:eastAsia="Arial" w:hAnsi="Arial" w:cs="Arial" w:hint="default"/>
        <w:b/>
        <w:bCs/>
        <w:w w:val="99"/>
        <w:sz w:val="24"/>
        <w:szCs w:val="24"/>
        <w:lang w:val="en-US" w:eastAsia="en-US" w:bidi="ar-SA"/>
      </w:rPr>
    </w:lvl>
    <w:lvl w:ilvl="1" w:tplc="19645E8A">
      <w:numFmt w:val="bullet"/>
      <w:lvlText w:val="•"/>
      <w:lvlJc w:val="left"/>
      <w:pPr>
        <w:ind w:left="1095" w:hanging="269"/>
      </w:pPr>
      <w:rPr>
        <w:rFonts w:hint="default"/>
        <w:lang w:val="en-US" w:eastAsia="en-US" w:bidi="ar-SA"/>
      </w:rPr>
    </w:lvl>
    <w:lvl w:ilvl="2" w:tplc="371EDEB6">
      <w:numFmt w:val="bullet"/>
      <w:lvlText w:val="•"/>
      <w:lvlJc w:val="left"/>
      <w:pPr>
        <w:ind w:left="2071" w:hanging="269"/>
      </w:pPr>
      <w:rPr>
        <w:rFonts w:hint="default"/>
        <w:lang w:val="en-US" w:eastAsia="en-US" w:bidi="ar-SA"/>
      </w:rPr>
    </w:lvl>
    <w:lvl w:ilvl="3" w:tplc="AFACD8D4">
      <w:numFmt w:val="bullet"/>
      <w:lvlText w:val="•"/>
      <w:lvlJc w:val="left"/>
      <w:pPr>
        <w:ind w:left="3047" w:hanging="269"/>
      </w:pPr>
      <w:rPr>
        <w:rFonts w:hint="default"/>
        <w:lang w:val="en-US" w:eastAsia="en-US" w:bidi="ar-SA"/>
      </w:rPr>
    </w:lvl>
    <w:lvl w:ilvl="4" w:tplc="BD727996">
      <w:numFmt w:val="bullet"/>
      <w:lvlText w:val="•"/>
      <w:lvlJc w:val="left"/>
      <w:pPr>
        <w:ind w:left="4023" w:hanging="269"/>
      </w:pPr>
      <w:rPr>
        <w:rFonts w:hint="default"/>
        <w:lang w:val="en-US" w:eastAsia="en-US" w:bidi="ar-SA"/>
      </w:rPr>
    </w:lvl>
    <w:lvl w:ilvl="5" w:tplc="FBEE72B6">
      <w:numFmt w:val="bullet"/>
      <w:lvlText w:val="•"/>
      <w:lvlJc w:val="left"/>
      <w:pPr>
        <w:ind w:left="4999" w:hanging="269"/>
      </w:pPr>
      <w:rPr>
        <w:rFonts w:hint="default"/>
        <w:lang w:val="en-US" w:eastAsia="en-US" w:bidi="ar-SA"/>
      </w:rPr>
    </w:lvl>
    <w:lvl w:ilvl="6" w:tplc="0F208E86">
      <w:numFmt w:val="bullet"/>
      <w:lvlText w:val="•"/>
      <w:lvlJc w:val="left"/>
      <w:pPr>
        <w:ind w:left="5975" w:hanging="269"/>
      </w:pPr>
      <w:rPr>
        <w:rFonts w:hint="default"/>
        <w:lang w:val="en-US" w:eastAsia="en-US" w:bidi="ar-SA"/>
      </w:rPr>
    </w:lvl>
    <w:lvl w:ilvl="7" w:tplc="51A0FA42">
      <w:numFmt w:val="bullet"/>
      <w:lvlText w:val="•"/>
      <w:lvlJc w:val="left"/>
      <w:pPr>
        <w:ind w:left="6951" w:hanging="269"/>
      </w:pPr>
      <w:rPr>
        <w:rFonts w:hint="default"/>
        <w:lang w:val="en-US" w:eastAsia="en-US" w:bidi="ar-SA"/>
      </w:rPr>
    </w:lvl>
    <w:lvl w:ilvl="8" w:tplc="71D8CDCA">
      <w:numFmt w:val="bullet"/>
      <w:lvlText w:val="•"/>
      <w:lvlJc w:val="left"/>
      <w:pPr>
        <w:ind w:left="7927" w:hanging="269"/>
      </w:pPr>
      <w:rPr>
        <w:rFonts w:hint="default"/>
        <w:lang w:val="en-US" w:eastAsia="en-US" w:bidi="ar-SA"/>
      </w:rPr>
    </w:lvl>
  </w:abstractNum>
  <w:num w:numId="1">
    <w:abstractNumId w:val="9"/>
  </w:num>
  <w:num w:numId="2">
    <w:abstractNumId w:val="3"/>
  </w:num>
  <w:num w:numId="3">
    <w:abstractNumId w:val="6"/>
  </w:num>
  <w:num w:numId="4">
    <w:abstractNumId w:val="7"/>
  </w:num>
  <w:num w:numId="5">
    <w:abstractNumId w:val="4"/>
  </w:num>
  <w:num w:numId="6">
    <w:abstractNumId w:val="0"/>
  </w:num>
  <w:num w:numId="7">
    <w:abstractNumId w:val="1"/>
  </w:num>
  <w:num w:numId="8">
    <w:abstractNumId w:val="5"/>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1"/>
    </o:shapelayout>
  </w:hdrShapeDefaults>
  <w:footnotePr>
    <w:footnote w:id="-1"/>
    <w:footnote w:id="0"/>
    <w:footnote w:id="1"/>
  </w:footnotePr>
  <w:endnotePr>
    <w:endnote w:id="-1"/>
    <w:endnote w:id="0"/>
    <w:endnote w:id="1"/>
  </w:endnotePr>
  <w:compat>
    <w:ulTrailSpace/>
    <w:shapeLayoutLikeWW8/>
    <w:compatSetting w:name="compatibilityMode" w:uri="http://schemas.microsoft.com/office/word" w:val="14"/>
    <w:compatSetting w:name="useWord2013TrackBottomHyphenation" w:uri="http://schemas.microsoft.com/office/word" w:val="1"/>
  </w:compat>
  <w:rsids>
    <w:rsidRoot w:val="005C6489"/>
    <w:rsid w:val="000001CB"/>
    <w:rsid w:val="00003725"/>
    <w:rsid w:val="00010B8F"/>
    <w:rsid w:val="000212FB"/>
    <w:rsid w:val="00023B82"/>
    <w:rsid w:val="00024776"/>
    <w:rsid w:val="000247EB"/>
    <w:rsid w:val="000253F9"/>
    <w:rsid w:val="00025DF8"/>
    <w:rsid w:val="0003289F"/>
    <w:rsid w:val="0003480A"/>
    <w:rsid w:val="00035A03"/>
    <w:rsid w:val="00042F09"/>
    <w:rsid w:val="00043494"/>
    <w:rsid w:val="000468FA"/>
    <w:rsid w:val="00057560"/>
    <w:rsid w:val="000579BD"/>
    <w:rsid w:val="00057B5B"/>
    <w:rsid w:val="00061C56"/>
    <w:rsid w:val="00072DE8"/>
    <w:rsid w:val="000749A0"/>
    <w:rsid w:val="00083EA3"/>
    <w:rsid w:val="00084F10"/>
    <w:rsid w:val="00086E2B"/>
    <w:rsid w:val="00087915"/>
    <w:rsid w:val="0009090F"/>
    <w:rsid w:val="000A41D3"/>
    <w:rsid w:val="000A4723"/>
    <w:rsid w:val="000B09B4"/>
    <w:rsid w:val="000B1B58"/>
    <w:rsid w:val="000B751A"/>
    <w:rsid w:val="000B7D8A"/>
    <w:rsid w:val="000C532C"/>
    <w:rsid w:val="000C5F22"/>
    <w:rsid w:val="000C5FB2"/>
    <w:rsid w:val="000C742E"/>
    <w:rsid w:val="000D1F53"/>
    <w:rsid w:val="000D67F7"/>
    <w:rsid w:val="000D6CC4"/>
    <w:rsid w:val="000E44A3"/>
    <w:rsid w:val="000E5339"/>
    <w:rsid w:val="000E56BB"/>
    <w:rsid w:val="000E7714"/>
    <w:rsid w:val="000F10F1"/>
    <w:rsid w:val="001043EC"/>
    <w:rsid w:val="00111573"/>
    <w:rsid w:val="001132F0"/>
    <w:rsid w:val="00115D9B"/>
    <w:rsid w:val="00122885"/>
    <w:rsid w:val="00126C9D"/>
    <w:rsid w:val="00127104"/>
    <w:rsid w:val="00127941"/>
    <w:rsid w:val="001344FC"/>
    <w:rsid w:val="00137F0E"/>
    <w:rsid w:val="00137F9F"/>
    <w:rsid w:val="00147D83"/>
    <w:rsid w:val="00150AB3"/>
    <w:rsid w:val="00151B19"/>
    <w:rsid w:val="001534BE"/>
    <w:rsid w:val="001539B3"/>
    <w:rsid w:val="00160704"/>
    <w:rsid w:val="0016619B"/>
    <w:rsid w:val="00167372"/>
    <w:rsid w:val="001678F4"/>
    <w:rsid w:val="00172AF1"/>
    <w:rsid w:val="001821A1"/>
    <w:rsid w:val="00183A2F"/>
    <w:rsid w:val="00185A98"/>
    <w:rsid w:val="00186986"/>
    <w:rsid w:val="00187851"/>
    <w:rsid w:val="00191B88"/>
    <w:rsid w:val="001934DF"/>
    <w:rsid w:val="0019440B"/>
    <w:rsid w:val="001952D4"/>
    <w:rsid w:val="001A1408"/>
    <w:rsid w:val="001A225A"/>
    <w:rsid w:val="001A2AAA"/>
    <w:rsid w:val="001A3AA5"/>
    <w:rsid w:val="001B1982"/>
    <w:rsid w:val="001D7BE4"/>
    <w:rsid w:val="001E0143"/>
    <w:rsid w:val="001E396D"/>
    <w:rsid w:val="001E4756"/>
    <w:rsid w:val="001E4A7B"/>
    <w:rsid w:val="001E6DC2"/>
    <w:rsid w:val="001E6E9F"/>
    <w:rsid w:val="001F3ED3"/>
    <w:rsid w:val="001F4899"/>
    <w:rsid w:val="002003E2"/>
    <w:rsid w:val="002072F8"/>
    <w:rsid w:val="00216AE5"/>
    <w:rsid w:val="0022034B"/>
    <w:rsid w:val="002219D1"/>
    <w:rsid w:val="00226887"/>
    <w:rsid w:val="00230A62"/>
    <w:rsid w:val="00236305"/>
    <w:rsid w:val="002430EA"/>
    <w:rsid w:val="0024466D"/>
    <w:rsid w:val="00245B4F"/>
    <w:rsid w:val="002535BB"/>
    <w:rsid w:val="00261D93"/>
    <w:rsid w:val="00263003"/>
    <w:rsid w:val="0027059A"/>
    <w:rsid w:val="002707D1"/>
    <w:rsid w:val="002759FC"/>
    <w:rsid w:val="00277D5D"/>
    <w:rsid w:val="0028092A"/>
    <w:rsid w:val="00290277"/>
    <w:rsid w:val="00292743"/>
    <w:rsid w:val="00294999"/>
    <w:rsid w:val="00297D79"/>
    <w:rsid w:val="002B14AD"/>
    <w:rsid w:val="002B2EA5"/>
    <w:rsid w:val="002C24CB"/>
    <w:rsid w:val="002C3EBA"/>
    <w:rsid w:val="002C4959"/>
    <w:rsid w:val="002C4AD6"/>
    <w:rsid w:val="002C7B24"/>
    <w:rsid w:val="002D1C5A"/>
    <w:rsid w:val="002D589C"/>
    <w:rsid w:val="002E369C"/>
    <w:rsid w:val="002E5A48"/>
    <w:rsid w:val="002E5B9F"/>
    <w:rsid w:val="002F158B"/>
    <w:rsid w:val="002F3046"/>
    <w:rsid w:val="002F41A9"/>
    <w:rsid w:val="002F60EA"/>
    <w:rsid w:val="002F7E0F"/>
    <w:rsid w:val="00303CF4"/>
    <w:rsid w:val="00304CD9"/>
    <w:rsid w:val="00312DDC"/>
    <w:rsid w:val="00313549"/>
    <w:rsid w:val="00313858"/>
    <w:rsid w:val="003209AC"/>
    <w:rsid w:val="00320E5A"/>
    <w:rsid w:val="003248FE"/>
    <w:rsid w:val="00324E88"/>
    <w:rsid w:val="00326270"/>
    <w:rsid w:val="0033213D"/>
    <w:rsid w:val="00333D33"/>
    <w:rsid w:val="00335ADD"/>
    <w:rsid w:val="00336E0B"/>
    <w:rsid w:val="00341CFE"/>
    <w:rsid w:val="003429CD"/>
    <w:rsid w:val="00351019"/>
    <w:rsid w:val="00355BAA"/>
    <w:rsid w:val="003560E4"/>
    <w:rsid w:val="00356A6D"/>
    <w:rsid w:val="0036309A"/>
    <w:rsid w:val="003638DF"/>
    <w:rsid w:val="003705A7"/>
    <w:rsid w:val="00373537"/>
    <w:rsid w:val="00384C08"/>
    <w:rsid w:val="00395B1D"/>
    <w:rsid w:val="00395DFD"/>
    <w:rsid w:val="003A2A41"/>
    <w:rsid w:val="003A2D96"/>
    <w:rsid w:val="003A4602"/>
    <w:rsid w:val="003A6C37"/>
    <w:rsid w:val="003A7B34"/>
    <w:rsid w:val="003B17B0"/>
    <w:rsid w:val="003B31CD"/>
    <w:rsid w:val="003B3FB2"/>
    <w:rsid w:val="003C30EB"/>
    <w:rsid w:val="003C333F"/>
    <w:rsid w:val="003C4F49"/>
    <w:rsid w:val="003D7A47"/>
    <w:rsid w:val="003E1DE4"/>
    <w:rsid w:val="003E2FE9"/>
    <w:rsid w:val="003E3C4B"/>
    <w:rsid w:val="003E68F4"/>
    <w:rsid w:val="003E73F7"/>
    <w:rsid w:val="003F1938"/>
    <w:rsid w:val="003F502A"/>
    <w:rsid w:val="00402E4C"/>
    <w:rsid w:val="00403ABB"/>
    <w:rsid w:val="00404419"/>
    <w:rsid w:val="00405355"/>
    <w:rsid w:val="0040654B"/>
    <w:rsid w:val="00411F7F"/>
    <w:rsid w:val="00412248"/>
    <w:rsid w:val="00414619"/>
    <w:rsid w:val="004169DA"/>
    <w:rsid w:val="00420002"/>
    <w:rsid w:val="00420E8A"/>
    <w:rsid w:val="00421B86"/>
    <w:rsid w:val="00423CC0"/>
    <w:rsid w:val="004245E3"/>
    <w:rsid w:val="004247C9"/>
    <w:rsid w:val="00425804"/>
    <w:rsid w:val="0042611D"/>
    <w:rsid w:val="00426440"/>
    <w:rsid w:val="004302F6"/>
    <w:rsid w:val="00430D39"/>
    <w:rsid w:val="0043603E"/>
    <w:rsid w:val="004440D1"/>
    <w:rsid w:val="00445A35"/>
    <w:rsid w:val="00446260"/>
    <w:rsid w:val="00446452"/>
    <w:rsid w:val="00464FDD"/>
    <w:rsid w:val="004713F8"/>
    <w:rsid w:val="00477D62"/>
    <w:rsid w:val="004805CD"/>
    <w:rsid w:val="00482CCF"/>
    <w:rsid w:val="0048613C"/>
    <w:rsid w:val="004A0315"/>
    <w:rsid w:val="004A2920"/>
    <w:rsid w:val="004A3293"/>
    <w:rsid w:val="004A41D9"/>
    <w:rsid w:val="004A57AA"/>
    <w:rsid w:val="004A63AD"/>
    <w:rsid w:val="004A63C9"/>
    <w:rsid w:val="004A7A28"/>
    <w:rsid w:val="004B52F8"/>
    <w:rsid w:val="004C18D9"/>
    <w:rsid w:val="004C4F83"/>
    <w:rsid w:val="004D18B7"/>
    <w:rsid w:val="004D2E19"/>
    <w:rsid w:val="004D5EBB"/>
    <w:rsid w:val="004D607B"/>
    <w:rsid w:val="004D7921"/>
    <w:rsid w:val="004E0AE0"/>
    <w:rsid w:val="004E4F80"/>
    <w:rsid w:val="00506B15"/>
    <w:rsid w:val="0051399D"/>
    <w:rsid w:val="005148A7"/>
    <w:rsid w:val="0051752D"/>
    <w:rsid w:val="005212BE"/>
    <w:rsid w:val="00534BE0"/>
    <w:rsid w:val="00542361"/>
    <w:rsid w:val="005435C4"/>
    <w:rsid w:val="0054427B"/>
    <w:rsid w:val="00544ADA"/>
    <w:rsid w:val="00545849"/>
    <w:rsid w:val="00546A68"/>
    <w:rsid w:val="00551A7F"/>
    <w:rsid w:val="005520AE"/>
    <w:rsid w:val="00552F72"/>
    <w:rsid w:val="00561260"/>
    <w:rsid w:val="00563CA7"/>
    <w:rsid w:val="00564350"/>
    <w:rsid w:val="00566403"/>
    <w:rsid w:val="0057056A"/>
    <w:rsid w:val="005706C2"/>
    <w:rsid w:val="00572565"/>
    <w:rsid w:val="00572C20"/>
    <w:rsid w:val="005769D3"/>
    <w:rsid w:val="00581970"/>
    <w:rsid w:val="00581C8F"/>
    <w:rsid w:val="00586D72"/>
    <w:rsid w:val="005873BB"/>
    <w:rsid w:val="00592EB4"/>
    <w:rsid w:val="0059347C"/>
    <w:rsid w:val="00594AD9"/>
    <w:rsid w:val="00595F9D"/>
    <w:rsid w:val="005A09C6"/>
    <w:rsid w:val="005A39B5"/>
    <w:rsid w:val="005A774E"/>
    <w:rsid w:val="005B0698"/>
    <w:rsid w:val="005B0AFF"/>
    <w:rsid w:val="005B212D"/>
    <w:rsid w:val="005B27EA"/>
    <w:rsid w:val="005B7229"/>
    <w:rsid w:val="005C3025"/>
    <w:rsid w:val="005C35EE"/>
    <w:rsid w:val="005C6489"/>
    <w:rsid w:val="005D494B"/>
    <w:rsid w:val="005E18BA"/>
    <w:rsid w:val="005E63FB"/>
    <w:rsid w:val="005F0BDC"/>
    <w:rsid w:val="005F186B"/>
    <w:rsid w:val="005F38EF"/>
    <w:rsid w:val="006004A3"/>
    <w:rsid w:val="00613F71"/>
    <w:rsid w:val="00624211"/>
    <w:rsid w:val="00624B31"/>
    <w:rsid w:val="00625201"/>
    <w:rsid w:val="006254A3"/>
    <w:rsid w:val="00641F0E"/>
    <w:rsid w:val="006425E1"/>
    <w:rsid w:val="00647141"/>
    <w:rsid w:val="00651843"/>
    <w:rsid w:val="0065562B"/>
    <w:rsid w:val="00655FB6"/>
    <w:rsid w:val="00662AA2"/>
    <w:rsid w:val="00662D8A"/>
    <w:rsid w:val="00665B06"/>
    <w:rsid w:val="006660BE"/>
    <w:rsid w:val="006666AE"/>
    <w:rsid w:val="006669AE"/>
    <w:rsid w:val="006725B5"/>
    <w:rsid w:val="00680337"/>
    <w:rsid w:val="00681D29"/>
    <w:rsid w:val="00684185"/>
    <w:rsid w:val="006866CF"/>
    <w:rsid w:val="006936D6"/>
    <w:rsid w:val="00694AFB"/>
    <w:rsid w:val="006A14A6"/>
    <w:rsid w:val="006A4353"/>
    <w:rsid w:val="006A569A"/>
    <w:rsid w:val="006A61A1"/>
    <w:rsid w:val="006B7E55"/>
    <w:rsid w:val="006C07FA"/>
    <w:rsid w:val="006C242E"/>
    <w:rsid w:val="006D3BFE"/>
    <w:rsid w:val="006D3F7E"/>
    <w:rsid w:val="006E2D6A"/>
    <w:rsid w:val="006E58FD"/>
    <w:rsid w:val="006E6CE5"/>
    <w:rsid w:val="006F11F0"/>
    <w:rsid w:val="0071140E"/>
    <w:rsid w:val="00712E9B"/>
    <w:rsid w:val="00720490"/>
    <w:rsid w:val="00724A0B"/>
    <w:rsid w:val="00733C7D"/>
    <w:rsid w:val="00734D26"/>
    <w:rsid w:val="007355B2"/>
    <w:rsid w:val="00735B06"/>
    <w:rsid w:val="007413AC"/>
    <w:rsid w:val="0074561D"/>
    <w:rsid w:val="00750DBA"/>
    <w:rsid w:val="00750EC6"/>
    <w:rsid w:val="00755B93"/>
    <w:rsid w:val="007631B1"/>
    <w:rsid w:val="007654E3"/>
    <w:rsid w:val="007765F0"/>
    <w:rsid w:val="007771D3"/>
    <w:rsid w:val="00777B07"/>
    <w:rsid w:val="00782BBC"/>
    <w:rsid w:val="00784437"/>
    <w:rsid w:val="00784705"/>
    <w:rsid w:val="007870AF"/>
    <w:rsid w:val="0079182E"/>
    <w:rsid w:val="007A1EED"/>
    <w:rsid w:val="007A1FC5"/>
    <w:rsid w:val="007A3D68"/>
    <w:rsid w:val="007A447F"/>
    <w:rsid w:val="007A5581"/>
    <w:rsid w:val="007B75BC"/>
    <w:rsid w:val="007C28B6"/>
    <w:rsid w:val="007C4BEC"/>
    <w:rsid w:val="007C5232"/>
    <w:rsid w:val="007C691B"/>
    <w:rsid w:val="007D0884"/>
    <w:rsid w:val="007D09C4"/>
    <w:rsid w:val="007D0F26"/>
    <w:rsid w:val="007D17B6"/>
    <w:rsid w:val="007D1D7A"/>
    <w:rsid w:val="007D620C"/>
    <w:rsid w:val="007D6C2B"/>
    <w:rsid w:val="007D7B02"/>
    <w:rsid w:val="007E21DE"/>
    <w:rsid w:val="007E5722"/>
    <w:rsid w:val="007F0B61"/>
    <w:rsid w:val="007F0F32"/>
    <w:rsid w:val="00801587"/>
    <w:rsid w:val="00802B66"/>
    <w:rsid w:val="008105F8"/>
    <w:rsid w:val="00814D7E"/>
    <w:rsid w:val="00817644"/>
    <w:rsid w:val="00817E40"/>
    <w:rsid w:val="00820625"/>
    <w:rsid w:val="00822296"/>
    <w:rsid w:val="00824B47"/>
    <w:rsid w:val="00831871"/>
    <w:rsid w:val="00831A4E"/>
    <w:rsid w:val="00831D15"/>
    <w:rsid w:val="0083268E"/>
    <w:rsid w:val="00832D84"/>
    <w:rsid w:val="008361FB"/>
    <w:rsid w:val="00837119"/>
    <w:rsid w:val="00840001"/>
    <w:rsid w:val="008427FD"/>
    <w:rsid w:val="008430B5"/>
    <w:rsid w:val="0084479E"/>
    <w:rsid w:val="00852951"/>
    <w:rsid w:val="00854619"/>
    <w:rsid w:val="00862148"/>
    <w:rsid w:val="00871012"/>
    <w:rsid w:val="00874851"/>
    <w:rsid w:val="00881447"/>
    <w:rsid w:val="0089746D"/>
    <w:rsid w:val="008A3D17"/>
    <w:rsid w:val="008A56A1"/>
    <w:rsid w:val="008B0A8B"/>
    <w:rsid w:val="008C0737"/>
    <w:rsid w:val="008D1051"/>
    <w:rsid w:val="008D5FD9"/>
    <w:rsid w:val="008E1EAC"/>
    <w:rsid w:val="008E5045"/>
    <w:rsid w:val="008E72AF"/>
    <w:rsid w:val="008E7C87"/>
    <w:rsid w:val="008F052A"/>
    <w:rsid w:val="00901AE2"/>
    <w:rsid w:val="00902A53"/>
    <w:rsid w:val="00910986"/>
    <w:rsid w:val="00911884"/>
    <w:rsid w:val="00915D92"/>
    <w:rsid w:val="00916B89"/>
    <w:rsid w:val="00921651"/>
    <w:rsid w:val="009233CA"/>
    <w:rsid w:val="0092651E"/>
    <w:rsid w:val="009413A8"/>
    <w:rsid w:val="00943F1E"/>
    <w:rsid w:val="0094718F"/>
    <w:rsid w:val="00953AB4"/>
    <w:rsid w:val="00961680"/>
    <w:rsid w:val="00962F68"/>
    <w:rsid w:val="00963260"/>
    <w:rsid w:val="0096355A"/>
    <w:rsid w:val="00965847"/>
    <w:rsid w:val="009741FA"/>
    <w:rsid w:val="0097475A"/>
    <w:rsid w:val="009851F8"/>
    <w:rsid w:val="00986328"/>
    <w:rsid w:val="00990C15"/>
    <w:rsid w:val="0099216F"/>
    <w:rsid w:val="00994693"/>
    <w:rsid w:val="009962A0"/>
    <w:rsid w:val="00996EAC"/>
    <w:rsid w:val="009A4E3B"/>
    <w:rsid w:val="009B34FC"/>
    <w:rsid w:val="009B5202"/>
    <w:rsid w:val="009B7FAD"/>
    <w:rsid w:val="009C38D5"/>
    <w:rsid w:val="009C732C"/>
    <w:rsid w:val="009D3231"/>
    <w:rsid w:val="009D496E"/>
    <w:rsid w:val="009D4FD1"/>
    <w:rsid w:val="009E3D01"/>
    <w:rsid w:val="009E749D"/>
    <w:rsid w:val="009F3571"/>
    <w:rsid w:val="00A002B2"/>
    <w:rsid w:val="00A0338A"/>
    <w:rsid w:val="00A15015"/>
    <w:rsid w:val="00A21FD7"/>
    <w:rsid w:val="00A33153"/>
    <w:rsid w:val="00A35AEC"/>
    <w:rsid w:val="00A35E45"/>
    <w:rsid w:val="00A37C6B"/>
    <w:rsid w:val="00A41743"/>
    <w:rsid w:val="00A430A6"/>
    <w:rsid w:val="00A43879"/>
    <w:rsid w:val="00A43A5D"/>
    <w:rsid w:val="00A545F2"/>
    <w:rsid w:val="00A56B5E"/>
    <w:rsid w:val="00A61382"/>
    <w:rsid w:val="00A63311"/>
    <w:rsid w:val="00A6344B"/>
    <w:rsid w:val="00A65369"/>
    <w:rsid w:val="00A669B0"/>
    <w:rsid w:val="00A66B90"/>
    <w:rsid w:val="00A66E5F"/>
    <w:rsid w:val="00A705C0"/>
    <w:rsid w:val="00A75904"/>
    <w:rsid w:val="00A80983"/>
    <w:rsid w:val="00A86D6E"/>
    <w:rsid w:val="00A907AA"/>
    <w:rsid w:val="00A91F88"/>
    <w:rsid w:val="00A93FA0"/>
    <w:rsid w:val="00A948EC"/>
    <w:rsid w:val="00A97180"/>
    <w:rsid w:val="00A97948"/>
    <w:rsid w:val="00AA0378"/>
    <w:rsid w:val="00AA4588"/>
    <w:rsid w:val="00AA4BDD"/>
    <w:rsid w:val="00AA512A"/>
    <w:rsid w:val="00AA604D"/>
    <w:rsid w:val="00AB0E5E"/>
    <w:rsid w:val="00AB598D"/>
    <w:rsid w:val="00AB6CA1"/>
    <w:rsid w:val="00AC73BA"/>
    <w:rsid w:val="00AD5794"/>
    <w:rsid w:val="00AD6DC7"/>
    <w:rsid w:val="00AE09AB"/>
    <w:rsid w:val="00AE56F4"/>
    <w:rsid w:val="00AE63FA"/>
    <w:rsid w:val="00AF13DB"/>
    <w:rsid w:val="00AF1852"/>
    <w:rsid w:val="00AF1B32"/>
    <w:rsid w:val="00AF2256"/>
    <w:rsid w:val="00AF5785"/>
    <w:rsid w:val="00B03C32"/>
    <w:rsid w:val="00B04800"/>
    <w:rsid w:val="00B049AC"/>
    <w:rsid w:val="00B04EF1"/>
    <w:rsid w:val="00B05EF7"/>
    <w:rsid w:val="00B13818"/>
    <w:rsid w:val="00B13BEF"/>
    <w:rsid w:val="00B26634"/>
    <w:rsid w:val="00B332F3"/>
    <w:rsid w:val="00B34F0B"/>
    <w:rsid w:val="00B355DC"/>
    <w:rsid w:val="00B403B3"/>
    <w:rsid w:val="00B50DDF"/>
    <w:rsid w:val="00B51C77"/>
    <w:rsid w:val="00B51F93"/>
    <w:rsid w:val="00B524D5"/>
    <w:rsid w:val="00B525F9"/>
    <w:rsid w:val="00B5323E"/>
    <w:rsid w:val="00B539DF"/>
    <w:rsid w:val="00B542FA"/>
    <w:rsid w:val="00B57FD4"/>
    <w:rsid w:val="00B643CE"/>
    <w:rsid w:val="00B67B1E"/>
    <w:rsid w:val="00B706E8"/>
    <w:rsid w:val="00B73C75"/>
    <w:rsid w:val="00B768B7"/>
    <w:rsid w:val="00B8242C"/>
    <w:rsid w:val="00B83FEE"/>
    <w:rsid w:val="00B876B0"/>
    <w:rsid w:val="00B923F1"/>
    <w:rsid w:val="00BA2BE9"/>
    <w:rsid w:val="00BA5752"/>
    <w:rsid w:val="00BB10A5"/>
    <w:rsid w:val="00BB1729"/>
    <w:rsid w:val="00BC1E31"/>
    <w:rsid w:val="00BC3F8A"/>
    <w:rsid w:val="00BD336F"/>
    <w:rsid w:val="00BD60A8"/>
    <w:rsid w:val="00BD7697"/>
    <w:rsid w:val="00BE0C61"/>
    <w:rsid w:val="00BE19AD"/>
    <w:rsid w:val="00BF104C"/>
    <w:rsid w:val="00BF6EAC"/>
    <w:rsid w:val="00C004C5"/>
    <w:rsid w:val="00C01038"/>
    <w:rsid w:val="00C01C4C"/>
    <w:rsid w:val="00C05BCD"/>
    <w:rsid w:val="00C064CA"/>
    <w:rsid w:val="00C06BBE"/>
    <w:rsid w:val="00C126ED"/>
    <w:rsid w:val="00C17120"/>
    <w:rsid w:val="00C20BE4"/>
    <w:rsid w:val="00C21A15"/>
    <w:rsid w:val="00C31610"/>
    <w:rsid w:val="00C36FDF"/>
    <w:rsid w:val="00C414D4"/>
    <w:rsid w:val="00C46E42"/>
    <w:rsid w:val="00C47DA8"/>
    <w:rsid w:val="00C5268F"/>
    <w:rsid w:val="00C53604"/>
    <w:rsid w:val="00C57363"/>
    <w:rsid w:val="00C62E2C"/>
    <w:rsid w:val="00C75BAD"/>
    <w:rsid w:val="00C8128A"/>
    <w:rsid w:val="00C83645"/>
    <w:rsid w:val="00C86BF0"/>
    <w:rsid w:val="00C90579"/>
    <w:rsid w:val="00C913DB"/>
    <w:rsid w:val="00C93E5D"/>
    <w:rsid w:val="00C9596E"/>
    <w:rsid w:val="00C95C88"/>
    <w:rsid w:val="00CA04B9"/>
    <w:rsid w:val="00CA1692"/>
    <w:rsid w:val="00CA1954"/>
    <w:rsid w:val="00CA231F"/>
    <w:rsid w:val="00CA294A"/>
    <w:rsid w:val="00CA351E"/>
    <w:rsid w:val="00CA5430"/>
    <w:rsid w:val="00CB2752"/>
    <w:rsid w:val="00CB4F08"/>
    <w:rsid w:val="00CB6065"/>
    <w:rsid w:val="00CB62DC"/>
    <w:rsid w:val="00CC1042"/>
    <w:rsid w:val="00CC230C"/>
    <w:rsid w:val="00CC623D"/>
    <w:rsid w:val="00CC6327"/>
    <w:rsid w:val="00CE16D7"/>
    <w:rsid w:val="00CE3DDB"/>
    <w:rsid w:val="00CE59C7"/>
    <w:rsid w:val="00CE6712"/>
    <w:rsid w:val="00CF04D2"/>
    <w:rsid w:val="00CF5F3E"/>
    <w:rsid w:val="00D0115B"/>
    <w:rsid w:val="00D02EB4"/>
    <w:rsid w:val="00D111CD"/>
    <w:rsid w:val="00D143C6"/>
    <w:rsid w:val="00D14C0D"/>
    <w:rsid w:val="00D15270"/>
    <w:rsid w:val="00D201DF"/>
    <w:rsid w:val="00D20230"/>
    <w:rsid w:val="00D20683"/>
    <w:rsid w:val="00D22D74"/>
    <w:rsid w:val="00D26D2C"/>
    <w:rsid w:val="00D35B9A"/>
    <w:rsid w:val="00D35E6D"/>
    <w:rsid w:val="00D36F48"/>
    <w:rsid w:val="00D372AE"/>
    <w:rsid w:val="00D41449"/>
    <w:rsid w:val="00D423CD"/>
    <w:rsid w:val="00D42E0D"/>
    <w:rsid w:val="00D508BF"/>
    <w:rsid w:val="00D53A5C"/>
    <w:rsid w:val="00D55EFE"/>
    <w:rsid w:val="00D56A58"/>
    <w:rsid w:val="00D62863"/>
    <w:rsid w:val="00D67068"/>
    <w:rsid w:val="00D67D1D"/>
    <w:rsid w:val="00D7576F"/>
    <w:rsid w:val="00D76124"/>
    <w:rsid w:val="00D83389"/>
    <w:rsid w:val="00D8409B"/>
    <w:rsid w:val="00D903C6"/>
    <w:rsid w:val="00D91940"/>
    <w:rsid w:val="00D952BC"/>
    <w:rsid w:val="00D95CA3"/>
    <w:rsid w:val="00D97114"/>
    <w:rsid w:val="00DA4693"/>
    <w:rsid w:val="00DA64D2"/>
    <w:rsid w:val="00DA7FBB"/>
    <w:rsid w:val="00DB1214"/>
    <w:rsid w:val="00DB15CF"/>
    <w:rsid w:val="00DB5E79"/>
    <w:rsid w:val="00DB6445"/>
    <w:rsid w:val="00DC1DD1"/>
    <w:rsid w:val="00DC24EE"/>
    <w:rsid w:val="00DC30EA"/>
    <w:rsid w:val="00DD3A27"/>
    <w:rsid w:val="00DD4AA6"/>
    <w:rsid w:val="00DE48EC"/>
    <w:rsid w:val="00DE55A9"/>
    <w:rsid w:val="00DF4A46"/>
    <w:rsid w:val="00DF5CB7"/>
    <w:rsid w:val="00E003E7"/>
    <w:rsid w:val="00E00DC8"/>
    <w:rsid w:val="00E039A6"/>
    <w:rsid w:val="00E072CF"/>
    <w:rsid w:val="00E100EC"/>
    <w:rsid w:val="00E10115"/>
    <w:rsid w:val="00E12856"/>
    <w:rsid w:val="00E143A0"/>
    <w:rsid w:val="00E16A0A"/>
    <w:rsid w:val="00E20526"/>
    <w:rsid w:val="00E23F1E"/>
    <w:rsid w:val="00E26C0B"/>
    <w:rsid w:val="00E434CF"/>
    <w:rsid w:val="00E4527E"/>
    <w:rsid w:val="00E46A4A"/>
    <w:rsid w:val="00E5325F"/>
    <w:rsid w:val="00E61A5C"/>
    <w:rsid w:val="00E6362D"/>
    <w:rsid w:val="00E67B52"/>
    <w:rsid w:val="00E719E9"/>
    <w:rsid w:val="00E77A8D"/>
    <w:rsid w:val="00E81361"/>
    <w:rsid w:val="00E83F70"/>
    <w:rsid w:val="00E850B7"/>
    <w:rsid w:val="00E86166"/>
    <w:rsid w:val="00E87FE4"/>
    <w:rsid w:val="00EA3290"/>
    <w:rsid w:val="00EA6134"/>
    <w:rsid w:val="00EA6786"/>
    <w:rsid w:val="00EA70AD"/>
    <w:rsid w:val="00EA7935"/>
    <w:rsid w:val="00EB15A9"/>
    <w:rsid w:val="00EB378D"/>
    <w:rsid w:val="00EB6960"/>
    <w:rsid w:val="00ED3B97"/>
    <w:rsid w:val="00ED432E"/>
    <w:rsid w:val="00ED5E42"/>
    <w:rsid w:val="00EE49D2"/>
    <w:rsid w:val="00EE4BBE"/>
    <w:rsid w:val="00EF0936"/>
    <w:rsid w:val="00EF0A2E"/>
    <w:rsid w:val="00EF1258"/>
    <w:rsid w:val="00EF4AC7"/>
    <w:rsid w:val="00EF4AD0"/>
    <w:rsid w:val="00F064FF"/>
    <w:rsid w:val="00F070A9"/>
    <w:rsid w:val="00F070DA"/>
    <w:rsid w:val="00F10258"/>
    <w:rsid w:val="00F12071"/>
    <w:rsid w:val="00F13658"/>
    <w:rsid w:val="00F24AA9"/>
    <w:rsid w:val="00F26BED"/>
    <w:rsid w:val="00F31A96"/>
    <w:rsid w:val="00F3366F"/>
    <w:rsid w:val="00F34046"/>
    <w:rsid w:val="00F3745D"/>
    <w:rsid w:val="00F3750A"/>
    <w:rsid w:val="00F42EB5"/>
    <w:rsid w:val="00F450E1"/>
    <w:rsid w:val="00F50109"/>
    <w:rsid w:val="00F552DD"/>
    <w:rsid w:val="00F60490"/>
    <w:rsid w:val="00F60736"/>
    <w:rsid w:val="00F6084A"/>
    <w:rsid w:val="00F67FFB"/>
    <w:rsid w:val="00F768C8"/>
    <w:rsid w:val="00F8166B"/>
    <w:rsid w:val="00F81A30"/>
    <w:rsid w:val="00F84252"/>
    <w:rsid w:val="00F87D93"/>
    <w:rsid w:val="00F905BA"/>
    <w:rsid w:val="00F915FA"/>
    <w:rsid w:val="00F929E5"/>
    <w:rsid w:val="00F93413"/>
    <w:rsid w:val="00F97D7E"/>
    <w:rsid w:val="00FC07C2"/>
    <w:rsid w:val="00FC2399"/>
    <w:rsid w:val="00FC4F88"/>
    <w:rsid w:val="00FD6347"/>
    <w:rsid w:val="00FD78EC"/>
    <w:rsid w:val="00FE185E"/>
    <w:rsid w:val="00FE3726"/>
    <w:rsid w:val="00FE6200"/>
    <w:rsid w:val="029E45C8"/>
    <w:rsid w:val="199DC363"/>
    <w:rsid w:val="1C4A1101"/>
    <w:rsid w:val="23026A70"/>
    <w:rsid w:val="2310A38A"/>
    <w:rsid w:val="272FCCFB"/>
    <w:rsid w:val="2F9FC313"/>
    <w:rsid w:val="360F0497"/>
    <w:rsid w:val="3775364B"/>
    <w:rsid w:val="4BD3341A"/>
    <w:rsid w:val="4D6F047B"/>
    <w:rsid w:val="57ACB958"/>
    <w:rsid w:val="6E7B437A"/>
    <w:rsid w:val="70A67FE4"/>
    <w:rsid w:val="724459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74B9F53D"/>
  <w15:docId w15:val="{471441FA-57EA-4863-A667-1D2E68B1E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rPr>
  </w:style>
  <w:style w:type="paragraph" w:styleId="Heading1">
    <w:name w:val="heading 1"/>
    <w:basedOn w:val="Normal"/>
    <w:uiPriority w:val="9"/>
    <w:qFormat/>
    <w:pPr>
      <w:ind w:left="113"/>
      <w:outlineLvl w:val="0"/>
    </w:pPr>
    <w:rPr>
      <w:rFonts w:ascii="Arial" w:eastAsia="Arial" w:hAnsi="Arial" w:cs="Arial"/>
      <w:b/>
      <w:bCs/>
      <w:sz w:val="36"/>
      <w:szCs w:val="36"/>
    </w:rPr>
  </w:style>
  <w:style w:type="paragraph" w:styleId="Heading2">
    <w:name w:val="heading 2"/>
    <w:basedOn w:val="Normal"/>
    <w:uiPriority w:val="9"/>
    <w:unhideWhenUsed/>
    <w:qFormat/>
    <w:pPr>
      <w:ind w:left="113"/>
      <w:outlineLvl w:val="1"/>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1"/>
      <w:ind w:left="113" w:right="102"/>
    </w:pPr>
    <w:rPr>
      <w:sz w:val="56"/>
      <w:szCs w:val="56"/>
    </w:rPr>
  </w:style>
  <w:style w:type="paragraph" w:styleId="ListParagraph">
    <w:name w:val="List Paragraph"/>
    <w:basedOn w:val="Normal"/>
    <w:uiPriority w:val="1"/>
    <w:qFormat/>
    <w:pPr>
      <w:spacing w:before="13"/>
      <w:ind w:left="833" w:hanging="361"/>
    </w:pPr>
  </w:style>
  <w:style w:type="paragraph" w:customStyle="1" w:styleId="TableParagraph">
    <w:name w:val="Table Paragraph"/>
    <w:basedOn w:val="Normal"/>
    <w:uiPriority w:val="1"/>
    <w:qFormat/>
  </w:style>
  <w:style w:type="paragraph" w:styleId="Revision">
    <w:name w:val="Revision"/>
    <w:hidden/>
    <w:uiPriority w:val="99"/>
    <w:semiHidden/>
    <w:rsid w:val="00E20526"/>
    <w:pPr>
      <w:widowControl/>
      <w:autoSpaceDE/>
      <w:autoSpaceDN/>
    </w:pPr>
    <w:rPr>
      <w:rFonts w:ascii="Arial MT" w:eastAsia="Arial MT" w:hAnsi="Arial MT" w:cs="Arial MT"/>
    </w:rPr>
  </w:style>
  <w:style w:type="character" w:styleId="CommentReference">
    <w:name w:val="annotation reference"/>
    <w:basedOn w:val="DefaultParagraphFont"/>
    <w:uiPriority w:val="99"/>
    <w:semiHidden/>
    <w:unhideWhenUsed/>
    <w:rsid w:val="00E5325F"/>
    <w:rPr>
      <w:sz w:val="16"/>
      <w:szCs w:val="16"/>
    </w:rPr>
  </w:style>
  <w:style w:type="paragraph" w:styleId="CommentText">
    <w:name w:val="annotation text"/>
    <w:basedOn w:val="Normal"/>
    <w:link w:val="CommentTextChar"/>
    <w:uiPriority w:val="99"/>
    <w:unhideWhenUsed/>
    <w:rsid w:val="00E5325F"/>
    <w:rPr>
      <w:sz w:val="20"/>
      <w:szCs w:val="20"/>
    </w:rPr>
  </w:style>
  <w:style w:type="character" w:customStyle="1" w:styleId="CommentTextChar">
    <w:name w:val="Comment Text Char"/>
    <w:basedOn w:val="DefaultParagraphFont"/>
    <w:link w:val="CommentText"/>
    <w:uiPriority w:val="99"/>
    <w:rsid w:val="00E5325F"/>
    <w:rPr>
      <w:rFonts w:ascii="Arial MT" w:eastAsia="Arial MT" w:hAnsi="Arial MT" w:cs="Arial MT"/>
      <w:sz w:val="20"/>
      <w:szCs w:val="20"/>
    </w:rPr>
  </w:style>
  <w:style w:type="paragraph" w:styleId="CommentSubject">
    <w:name w:val="annotation subject"/>
    <w:basedOn w:val="CommentText"/>
    <w:next w:val="CommentText"/>
    <w:link w:val="CommentSubjectChar"/>
    <w:uiPriority w:val="99"/>
    <w:semiHidden/>
    <w:unhideWhenUsed/>
    <w:rsid w:val="00E5325F"/>
    <w:rPr>
      <w:b/>
      <w:bCs/>
    </w:rPr>
  </w:style>
  <w:style w:type="character" w:customStyle="1" w:styleId="CommentSubjectChar">
    <w:name w:val="Comment Subject Char"/>
    <w:basedOn w:val="CommentTextChar"/>
    <w:link w:val="CommentSubject"/>
    <w:uiPriority w:val="99"/>
    <w:semiHidden/>
    <w:rsid w:val="00E5325F"/>
    <w:rPr>
      <w:rFonts w:ascii="Arial MT" w:eastAsia="Arial MT" w:hAnsi="Arial MT" w:cs="Arial MT"/>
      <w:b/>
      <w:bCs/>
      <w:sz w:val="20"/>
      <w:szCs w:val="20"/>
    </w:rPr>
  </w:style>
  <w:style w:type="paragraph" w:styleId="Header">
    <w:name w:val="header"/>
    <w:basedOn w:val="Normal"/>
    <w:link w:val="HeaderChar"/>
    <w:uiPriority w:val="99"/>
    <w:unhideWhenUsed/>
    <w:rsid w:val="00024776"/>
    <w:pPr>
      <w:tabs>
        <w:tab w:val="center" w:pos="4513"/>
        <w:tab w:val="right" w:pos="9026"/>
      </w:tabs>
    </w:pPr>
  </w:style>
  <w:style w:type="character" w:customStyle="1" w:styleId="HeaderChar">
    <w:name w:val="Header Char"/>
    <w:basedOn w:val="DefaultParagraphFont"/>
    <w:link w:val="Header"/>
    <w:uiPriority w:val="99"/>
    <w:rsid w:val="00024776"/>
    <w:rPr>
      <w:rFonts w:ascii="Arial MT" w:eastAsia="Arial MT" w:hAnsi="Arial MT" w:cs="Arial MT"/>
    </w:rPr>
  </w:style>
  <w:style w:type="paragraph" w:styleId="Footer">
    <w:name w:val="footer"/>
    <w:basedOn w:val="Normal"/>
    <w:link w:val="FooterChar"/>
    <w:uiPriority w:val="99"/>
    <w:unhideWhenUsed/>
    <w:rsid w:val="00024776"/>
    <w:pPr>
      <w:tabs>
        <w:tab w:val="center" w:pos="4513"/>
        <w:tab w:val="right" w:pos="9026"/>
      </w:tabs>
    </w:pPr>
  </w:style>
  <w:style w:type="character" w:customStyle="1" w:styleId="FooterChar">
    <w:name w:val="Footer Char"/>
    <w:basedOn w:val="DefaultParagraphFont"/>
    <w:link w:val="Footer"/>
    <w:uiPriority w:val="99"/>
    <w:rsid w:val="00024776"/>
    <w:rPr>
      <w:rFonts w:ascii="Arial MT" w:eastAsia="Arial MT" w:hAnsi="Arial MT" w:cs="Arial MT"/>
    </w:rPr>
  </w:style>
  <w:style w:type="character" w:styleId="Mention">
    <w:name w:val="Mention"/>
    <w:basedOn w:val="DefaultParagraphFont"/>
    <w:uiPriority w:val="99"/>
    <w:unhideWhenUsed/>
    <w:rsid w:val="006669A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www.legislation.gov.uk/eudr/2011/65" TargetMode="External"/><Relationship Id="rId26" Type="http://schemas.openxmlformats.org/officeDocument/2006/relationships/hyperlink" Target="http://www.gov.uk/defra" TargetMode="External"/><Relationship Id="rId3" Type="http://schemas.openxmlformats.org/officeDocument/2006/relationships/customXml" Target="../customXml/item3.xml"/><Relationship Id="rId21" Type="http://schemas.openxmlformats.org/officeDocument/2006/relationships/hyperlink" Target="mailto:consultation.coordinator@defra.gov.uk"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gov.uk/defra" TargetMode="External"/><Relationship Id="rId25" Type="http://schemas.openxmlformats.org/officeDocument/2006/relationships/hyperlink" Target="mailto:consultation.coordinator@defra.gov.uk" TargetMode="External"/><Relationship Id="rId2" Type="http://schemas.openxmlformats.org/officeDocument/2006/relationships/customXml" Target="../customXml/item2.xml"/><Relationship Id="rId16" Type="http://schemas.openxmlformats.org/officeDocument/2006/relationships/hyperlink" Target="mailto:rohs@defra.gov.uk" TargetMode="External"/><Relationship Id="rId20" Type="http://schemas.openxmlformats.org/officeDocument/2006/relationships/hyperlink" Target="mailto:rohs@defra.gov.uk" TargetMode="External"/><Relationship Id="rId29" Type="http://schemas.openxmlformats.org/officeDocument/2006/relationships/hyperlink" Target="https://www.legislation.gov.uk/uksi/2012/3032/schedule/A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ov.uk/government/publications/consultation-principles-guidance" TargetMode="External"/><Relationship Id="rId5" Type="http://schemas.openxmlformats.org/officeDocument/2006/relationships/numbering" Target="numbering.xml"/><Relationship Id="rId15" Type="http://schemas.openxmlformats.org/officeDocument/2006/relationships/hyperlink" Target="http://www.gov.uk/government/publications" TargetMode="External"/><Relationship Id="rId23" Type="http://schemas.openxmlformats.org/officeDocument/2006/relationships/hyperlink" Target="https://www.gov.uk/government/organisations/department-for-environment-food-rural-affairs/about/personal-information-charter" TargetMode="External"/><Relationship Id="rId28" Type="http://schemas.openxmlformats.org/officeDocument/2006/relationships/hyperlink" Target="mailto:consultation.coordinator@defra.gov.uk" TargetMode="External"/><Relationship Id="rId10" Type="http://schemas.openxmlformats.org/officeDocument/2006/relationships/endnotes" Target="endnotes.xml"/><Relationship Id="rId19" Type="http://schemas.openxmlformats.org/officeDocument/2006/relationships/hyperlink" Target="https://consult.defra.gov.uk/"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ationalarchives.gov.uk/doc/open-government-licence/" TargetMode="External"/><Relationship Id="rId22" Type="http://schemas.openxmlformats.org/officeDocument/2006/relationships/hyperlink" Target="http://www.gov.uk/defra" TargetMode="External"/><Relationship Id="rId27" Type="http://schemas.openxmlformats.org/officeDocument/2006/relationships/hyperlink" Target="https://www.gov.uk/government/publications/consultation-principles-guidanc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331b0959-5de7-47fc-9a68-e71529f12cab">K7H4CX7UT3ZM-2012431869-12361</_dlc_DocId>
    <_dlc_DocIdUrl xmlns="331b0959-5de7-47fc-9a68-e71529f12cab">
      <Url>https://anthesisllc.sharepoint.com/clients/_layouts/15/DocIdRedir.aspx?ID=K7H4CX7UT3ZM-2012431869-12361</Url>
      <Description>K7H4CX7UT3ZM-2012431869-12361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6FC4DF46160D4794041A3BB1070717" ma:contentTypeVersion="299" ma:contentTypeDescription="Create a new document." ma:contentTypeScope="" ma:versionID="96d960121eb38464211dd7c43d8921f0">
  <xsd:schema xmlns:xsd="http://www.w3.org/2001/XMLSchema" xmlns:xs="http://www.w3.org/2001/XMLSchema" xmlns:p="http://schemas.microsoft.com/office/2006/metadata/properties" xmlns:ns2="2d4833bb-fa0a-4bfa-b55b-70f6fd380024" xmlns:ns3="331b0959-5de7-47fc-9a68-e71529f12cab" targetNamespace="http://schemas.microsoft.com/office/2006/metadata/properties" ma:root="true" ma:fieldsID="728b10bb9c1f3da8c14b6538783a8ac0" ns2:_="" ns3:_="">
    <xsd:import namespace="2d4833bb-fa0a-4bfa-b55b-70f6fd380024"/>
    <xsd:import namespace="331b0959-5de7-47fc-9a68-e71529f12ca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_dlc_DocId" minOccurs="0"/>
                <xsd:element ref="ns3:_dlc_DocIdUrl" minOccurs="0"/>
                <xsd:element ref="ns3:_dlc_DocIdPersistId"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4833bb-fa0a-4bfa-b55b-70f6fd38002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1b0959-5de7-47fc-9a68-e71529f12cab"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29F45B-5AF8-4856-A295-BB490D345EA0}">
  <ds:schemaRefs>
    <ds:schemaRef ds:uri="http://schemas.microsoft.com/sharepoint/events"/>
  </ds:schemaRefs>
</ds:datastoreItem>
</file>

<file path=customXml/itemProps2.xml><?xml version="1.0" encoding="utf-8"?>
<ds:datastoreItem xmlns:ds="http://schemas.openxmlformats.org/officeDocument/2006/customXml" ds:itemID="{2E1E7719-295E-4BAF-9FD6-D2F4878B724F}">
  <ds:schemaRefs>
    <ds:schemaRef ds:uri="http://schemas.microsoft.com/office/2006/metadata/properties"/>
    <ds:schemaRef ds:uri="http://schemas.microsoft.com/office/infopath/2007/PartnerControls"/>
    <ds:schemaRef ds:uri="331b0959-5de7-47fc-9a68-e71529f12cab"/>
  </ds:schemaRefs>
</ds:datastoreItem>
</file>

<file path=customXml/itemProps3.xml><?xml version="1.0" encoding="utf-8"?>
<ds:datastoreItem xmlns:ds="http://schemas.openxmlformats.org/officeDocument/2006/customXml" ds:itemID="{2BBDFB12-0430-457B-B558-3F202D6B48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4833bb-fa0a-4bfa-b55b-70f6fd380024"/>
    <ds:schemaRef ds:uri="331b0959-5de7-47fc-9a68-e71529f12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3BE43C-902B-45AC-AB47-5287F4153B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4019</Words>
  <Characters>22913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Smith</dc:creator>
  <cp:keywords/>
  <cp:lastModifiedBy>Moorman, Liz</cp:lastModifiedBy>
  <cp:revision>2</cp:revision>
  <dcterms:created xsi:type="dcterms:W3CDTF">2022-11-02T08:46:00Z</dcterms:created>
  <dcterms:modified xsi:type="dcterms:W3CDTF">2022-11-02T08:46:00Z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2022-07-14T00:00:00Z</vt:filetime>
  </property>
  <property fmtid="{D5CDD505-2E9C-101B-9397-08002B2CF9AE}" pid="3" name="LastSaved">
    <vt:filetime>2022-08-22T00:00:00Z</vt:filetime>
  </property>
  <property fmtid="{D5CDD505-2E9C-101B-9397-08002B2CF9AE}" pid="4" name="ContentTypeId">
    <vt:lpwstr>0x010100EF6FC4DF46160D4794041A3BB1070717</vt:lpwstr>
  </property>
  <property fmtid="{D5CDD505-2E9C-101B-9397-08002B2CF9AE}" pid="5" name="_dlc_DocIdItemGuid">
    <vt:lpwstr>6c4376c0-b9ae-4a0f-9226-8db612b08d08</vt:lpwstr>
  </property>
</Properties>
</file>