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9" w:type="dxa"/>
        <w:tblInd w:w="-284" w:type="dxa"/>
        <w:tblLayout w:type="fixed"/>
        <w:tblCellMar>
          <w:left w:w="0" w:type="dxa"/>
          <w:right w:w="0" w:type="dxa"/>
        </w:tblCellMar>
        <w:tblLook w:val="04A0" w:firstRow="1" w:lastRow="0" w:firstColumn="1" w:lastColumn="0" w:noHBand="0" w:noVBand="1"/>
      </w:tblPr>
      <w:tblGrid>
        <w:gridCol w:w="176"/>
        <w:gridCol w:w="3936"/>
        <w:gridCol w:w="3118"/>
        <w:gridCol w:w="2909"/>
      </w:tblGrid>
      <w:tr w:rsidR="002D615D" w:rsidRPr="008B017B" w14:paraId="5E24721B" w14:textId="77777777" w:rsidTr="58ECBB62">
        <w:trPr>
          <w:trHeight w:val="1163"/>
        </w:trPr>
        <w:tc>
          <w:tcPr>
            <w:tcW w:w="4112" w:type="dxa"/>
            <w:gridSpan w:val="2"/>
            <w:vMerge w:val="restart"/>
          </w:tcPr>
          <w:p w14:paraId="2007C2A8" w14:textId="697E1285" w:rsidR="002D615D" w:rsidRPr="008B017B" w:rsidRDefault="00D52971" w:rsidP="004968AA">
            <w:pPr>
              <w:spacing w:before="0" w:after="0"/>
              <w:ind w:left="88"/>
              <w:rPr>
                <w:color w:val="FFFFFF"/>
                <w:sz w:val="28"/>
              </w:rPr>
            </w:pPr>
            <w:r>
              <w:rPr>
                <w:rFonts w:cs="Arial"/>
                <w:noProof/>
                <w:color w:val="FFFFFF"/>
                <w:sz w:val="28"/>
                <w:lang w:eastAsia="en-GB"/>
              </w:rPr>
              <w:drawing>
                <wp:inline distT="0" distB="0" distL="0" distR="0" wp14:anchorId="0AD4A548" wp14:editId="1AFA2897">
                  <wp:extent cx="2054225" cy="10807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4225" cy="1080770"/>
                          </a:xfrm>
                          <a:prstGeom prst="rect">
                            <a:avLst/>
                          </a:prstGeom>
                          <a:noFill/>
                          <a:ln>
                            <a:noFill/>
                          </a:ln>
                        </pic:spPr>
                      </pic:pic>
                    </a:graphicData>
                  </a:graphic>
                </wp:inline>
              </w:drawing>
            </w:r>
          </w:p>
        </w:tc>
        <w:tc>
          <w:tcPr>
            <w:tcW w:w="3118" w:type="dxa"/>
          </w:tcPr>
          <w:p w14:paraId="64C377CD" w14:textId="77777777" w:rsidR="002D615D" w:rsidRPr="00363358" w:rsidRDefault="002D615D" w:rsidP="004968AA">
            <w:pPr>
              <w:spacing w:before="0" w:after="0"/>
              <w:rPr>
                <w:color w:val="FFFFFF"/>
                <w:sz w:val="22"/>
              </w:rPr>
            </w:pPr>
          </w:p>
        </w:tc>
        <w:tc>
          <w:tcPr>
            <w:tcW w:w="2909" w:type="dxa"/>
            <w:vMerge w:val="restart"/>
          </w:tcPr>
          <w:p w14:paraId="39D7EC55" w14:textId="77777777" w:rsidR="002D615D" w:rsidRPr="006D3998" w:rsidRDefault="002D615D" w:rsidP="002E791A">
            <w:pPr>
              <w:tabs>
                <w:tab w:val="left" w:pos="8385"/>
              </w:tabs>
              <w:spacing w:before="1260" w:after="0" w:line="240" w:lineRule="auto"/>
              <w:jc w:val="right"/>
              <w:rPr>
                <w:sz w:val="22"/>
              </w:rPr>
            </w:pPr>
            <w:r>
              <w:rPr>
                <w:sz w:val="22"/>
              </w:rPr>
              <w:t>T</w:t>
            </w:r>
            <w:r w:rsidRPr="00D81430">
              <w:rPr>
                <w:sz w:val="22"/>
              </w:rPr>
              <w:t xml:space="preserve">: </w:t>
            </w:r>
            <w:bookmarkStart w:id="0" w:name="telMain"/>
            <w:bookmarkEnd w:id="0"/>
            <w:r w:rsidR="006D3998">
              <w:rPr>
                <w:sz w:val="22"/>
              </w:rPr>
              <w:t>03459 335577</w:t>
            </w:r>
          </w:p>
          <w:p w14:paraId="2B925232" w14:textId="77777777" w:rsidR="002D615D" w:rsidRPr="00363358" w:rsidRDefault="002D615D" w:rsidP="002E791A">
            <w:pPr>
              <w:spacing w:before="0" w:after="0" w:line="240" w:lineRule="auto"/>
              <w:jc w:val="right"/>
              <w:rPr>
                <w:color w:val="FFFFFF"/>
                <w:sz w:val="22"/>
              </w:rPr>
            </w:pPr>
            <w:r w:rsidRPr="00F86D36">
              <w:rPr>
                <w:sz w:val="22"/>
              </w:rPr>
              <w:t>helpline@defra.gov.uk</w:t>
            </w:r>
          </w:p>
          <w:p w14:paraId="27680F6C" w14:textId="77777777" w:rsidR="002D615D" w:rsidRPr="0033473F" w:rsidRDefault="00825F6E" w:rsidP="002E791A">
            <w:pPr>
              <w:spacing w:before="0" w:after="0" w:line="240" w:lineRule="auto"/>
              <w:jc w:val="right"/>
              <w:rPr>
                <w:color w:val="00AF41"/>
                <w:sz w:val="22"/>
              </w:rPr>
            </w:pPr>
            <w:r w:rsidRPr="0033473F">
              <w:rPr>
                <w:color w:val="00AF41"/>
                <w:sz w:val="22"/>
              </w:rPr>
              <w:t>www.gov.uk/defra</w:t>
            </w:r>
          </w:p>
        </w:tc>
      </w:tr>
      <w:tr w:rsidR="002D615D" w:rsidRPr="008B017B" w14:paraId="6A936130" w14:textId="77777777" w:rsidTr="58ECBB62">
        <w:trPr>
          <w:trHeight w:val="1065"/>
        </w:trPr>
        <w:tc>
          <w:tcPr>
            <w:tcW w:w="4112" w:type="dxa"/>
            <w:gridSpan w:val="2"/>
            <w:vMerge/>
          </w:tcPr>
          <w:p w14:paraId="373A67C6" w14:textId="77777777" w:rsidR="002D615D" w:rsidRDefault="002D615D" w:rsidP="004968AA">
            <w:pPr>
              <w:spacing w:before="0" w:after="0"/>
              <w:rPr>
                <w:color w:val="FFFFFF"/>
                <w:sz w:val="28"/>
              </w:rPr>
            </w:pPr>
          </w:p>
        </w:tc>
        <w:tc>
          <w:tcPr>
            <w:tcW w:w="3118" w:type="dxa"/>
          </w:tcPr>
          <w:p w14:paraId="56ABFB55" w14:textId="0BA5BE10" w:rsidR="006D3998" w:rsidRDefault="007A4DDF" w:rsidP="58ECBB62">
            <w:pPr>
              <w:spacing w:before="0" w:after="0" w:line="240" w:lineRule="auto"/>
              <w:rPr>
                <w:sz w:val="22"/>
              </w:rPr>
            </w:pPr>
            <w:bookmarkStart w:id="1" w:name="site"/>
            <w:bookmarkEnd w:id="1"/>
            <w:r>
              <w:rPr>
                <w:noProof/>
                <w:sz w:val="22"/>
                <w:lang w:eastAsia="en-GB"/>
              </w:rPr>
              <w:t>Mandatory Animal Health and Welfare Pathway</w:t>
            </w:r>
            <w:r w:rsidR="00FE649B" w:rsidRPr="58ECBB62">
              <w:rPr>
                <w:noProof/>
                <w:sz w:val="22"/>
                <w:lang w:eastAsia="en-GB"/>
              </w:rPr>
              <w:t xml:space="preserve"> Team</w:t>
            </w:r>
          </w:p>
          <w:p w14:paraId="1ED5D501" w14:textId="30F5C51B" w:rsidR="006D3998" w:rsidRDefault="002E791A" w:rsidP="004968AA">
            <w:pPr>
              <w:spacing w:before="0" w:after="0" w:line="240" w:lineRule="auto"/>
              <w:rPr>
                <w:sz w:val="22"/>
              </w:rPr>
            </w:pPr>
            <w:r>
              <w:rPr>
                <w:sz w:val="22"/>
              </w:rPr>
              <w:t>Department for Environment, Food and Rural Affairs</w:t>
            </w:r>
          </w:p>
          <w:p w14:paraId="547CA15B" w14:textId="18B757D8" w:rsidR="00AA14F4" w:rsidRDefault="00AA14F4" w:rsidP="004968AA">
            <w:pPr>
              <w:spacing w:before="0" w:after="0" w:line="240" w:lineRule="auto"/>
              <w:rPr>
                <w:sz w:val="22"/>
              </w:rPr>
            </w:pPr>
            <w:r>
              <w:rPr>
                <w:sz w:val="22"/>
              </w:rPr>
              <w:t>Seacole Building 2</w:t>
            </w:r>
            <w:r w:rsidRPr="00AA14F4">
              <w:rPr>
                <w:sz w:val="22"/>
                <w:vertAlign w:val="superscript"/>
              </w:rPr>
              <w:t>nd</w:t>
            </w:r>
            <w:r>
              <w:rPr>
                <w:sz w:val="22"/>
              </w:rPr>
              <w:t xml:space="preserve"> Floor</w:t>
            </w:r>
          </w:p>
          <w:p w14:paraId="584D05B0" w14:textId="0CF1282E" w:rsidR="00AA14F4" w:rsidRDefault="00AA14F4" w:rsidP="004968AA">
            <w:pPr>
              <w:spacing w:before="0" w:after="0" w:line="240" w:lineRule="auto"/>
              <w:rPr>
                <w:sz w:val="22"/>
              </w:rPr>
            </w:pPr>
            <w:r>
              <w:rPr>
                <w:sz w:val="22"/>
              </w:rPr>
              <w:t>2 Marsham Street</w:t>
            </w:r>
          </w:p>
          <w:p w14:paraId="667029DC" w14:textId="71380DFE" w:rsidR="00AA14F4" w:rsidRDefault="00AA14F4" w:rsidP="004968AA">
            <w:pPr>
              <w:spacing w:before="0" w:after="0" w:line="240" w:lineRule="auto"/>
              <w:rPr>
                <w:sz w:val="22"/>
              </w:rPr>
            </w:pPr>
            <w:r>
              <w:rPr>
                <w:sz w:val="22"/>
              </w:rPr>
              <w:t>London</w:t>
            </w:r>
          </w:p>
          <w:p w14:paraId="0C595B23" w14:textId="56F84605" w:rsidR="002D615D" w:rsidRPr="0089584B" w:rsidRDefault="00500621" w:rsidP="004968AA">
            <w:pPr>
              <w:spacing w:before="0" w:after="0" w:line="240" w:lineRule="auto"/>
              <w:rPr>
                <w:sz w:val="22"/>
              </w:rPr>
            </w:pPr>
            <w:r>
              <w:rPr>
                <w:sz w:val="22"/>
              </w:rPr>
              <w:t>SW1P 4DF</w:t>
            </w:r>
          </w:p>
          <w:p w14:paraId="5B0A0409" w14:textId="77777777" w:rsidR="002D615D" w:rsidRPr="0089584B" w:rsidRDefault="002D615D" w:rsidP="004968AA">
            <w:pPr>
              <w:spacing w:before="0" w:after="0"/>
              <w:rPr>
                <w:noProof/>
                <w:sz w:val="22"/>
                <w:lang w:eastAsia="en-GB"/>
              </w:rPr>
            </w:pPr>
          </w:p>
        </w:tc>
        <w:tc>
          <w:tcPr>
            <w:tcW w:w="2909" w:type="dxa"/>
            <w:vMerge/>
          </w:tcPr>
          <w:p w14:paraId="2A49C18F" w14:textId="77777777" w:rsidR="002D615D" w:rsidRDefault="002D615D" w:rsidP="004968AA">
            <w:pPr>
              <w:tabs>
                <w:tab w:val="left" w:pos="8385"/>
              </w:tabs>
              <w:spacing w:before="0" w:after="0"/>
              <w:rPr>
                <w:sz w:val="22"/>
              </w:rPr>
            </w:pPr>
          </w:p>
        </w:tc>
      </w:tr>
      <w:tr w:rsidR="00C47EA2" w14:paraId="2F1192B5" w14:textId="77777777" w:rsidTr="58ECBB62">
        <w:tblPrEx>
          <w:tblCellMar>
            <w:left w:w="108" w:type="dxa"/>
            <w:right w:w="108" w:type="dxa"/>
          </w:tblCellMar>
          <w:tblLook w:val="0000" w:firstRow="0" w:lastRow="0" w:firstColumn="0" w:lastColumn="0" w:noHBand="0" w:noVBand="0"/>
        </w:tblPrEx>
        <w:trPr>
          <w:gridBefore w:val="1"/>
          <w:wBefore w:w="176" w:type="dxa"/>
        </w:trPr>
        <w:tc>
          <w:tcPr>
            <w:tcW w:w="7054" w:type="dxa"/>
            <w:gridSpan w:val="2"/>
          </w:tcPr>
          <w:p w14:paraId="172CD86F" w14:textId="72C6B4BE" w:rsidR="00C47EA2" w:rsidRPr="001C788D" w:rsidRDefault="00C47EA2" w:rsidP="004968AA">
            <w:pPr>
              <w:spacing w:before="0" w:after="0"/>
            </w:pPr>
            <w:bookmarkStart w:id="2" w:name="recName"/>
            <w:bookmarkEnd w:id="2"/>
          </w:p>
        </w:tc>
        <w:tc>
          <w:tcPr>
            <w:tcW w:w="2909" w:type="dxa"/>
          </w:tcPr>
          <w:p w14:paraId="3A99AC3C" w14:textId="77777777" w:rsidR="006E16EE" w:rsidRDefault="006E16EE" w:rsidP="006D3998">
            <w:pPr>
              <w:tabs>
                <w:tab w:val="left" w:pos="1134"/>
              </w:tabs>
              <w:spacing w:before="0" w:after="0"/>
              <w:ind w:left="-108"/>
              <w:rPr>
                <w:b/>
                <w:sz w:val="22"/>
              </w:rPr>
            </w:pPr>
          </w:p>
          <w:p w14:paraId="4C13CFA4" w14:textId="7D020870" w:rsidR="00C47EA2" w:rsidRPr="006D3998" w:rsidRDefault="007A4DDF" w:rsidP="006E16EE">
            <w:pPr>
              <w:tabs>
                <w:tab w:val="left" w:pos="1134"/>
              </w:tabs>
              <w:spacing w:before="0" w:after="0"/>
              <w:ind w:left="-108"/>
              <w:jc w:val="right"/>
            </w:pPr>
            <w:bookmarkStart w:id="3" w:name="date"/>
            <w:bookmarkEnd w:id="3"/>
            <w:r>
              <w:rPr>
                <w:sz w:val="22"/>
              </w:rPr>
              <w:t>24</w:t>
            </w:r>
            <w:r w:rsidRPr="007A4DDF">
              <w:rPr>
                <w:sz w:val="22"/>
                <w:vertAlign w:val="superscript"/>
              </w:rPr>
              <w:t>th</w:t>
            </w:r>
            <w:r>
              <w:rPr>
                <w:sz w:val="22"/>
              </w:rPr>
              <w:t xml:space="preserve"> February 2026</w:t>
            </w:r>
          </w:p>
        </w:tc>
      </w:tr>
    </w:tbl>
    <w:p w14:paraId="4099CDE5" w14:textId="5222E494" w:rsidR="00B617E0" w:rsidRDefault="00D416B3" w:rsidP="004968AA">
      <w:pPr>
        <w:pStyle w:val="Heading1"/>
      </w:pPr>
      <w:bookmarkStart w:id="4" w:name="subject"/>
      <w:bookmarkEnd w:id="4"/>
      <w:r>
        <w:t xml:space="preserve">Consultation on </w:t>
      </w:r>
      <w:r w:rsidR="00FF3BDF">
        <w:t>proposed legislation to mandate the requirement for an annual Animal Health and Welfare Review and endemic disease eradication programmes</w:t>
      </w:r>
    </w:p>
    <w:p w14:paraId="66B9E496" w14:textId="25FF9C7D" w:rsidR="00E05CAD" w:rsidRDefault="00675524" w:rsidP="004968AA">
      <w:bookmarkStart w:id="5" w:name="type"/>
      <w:bookmarkEnd w:id="5"/>
      <w:r>
        <w:t>Dear Consultee</w:t>
      </w:r>
      <w:r w:rsidR="00E0288D">
        <w:t>,</w:t>
      </w:r>
    </w:p>
    <w:p w14:paraId="11AC16D6" w14:textId="7CCDAEFF" w:rsidR="002B2FA8" w:rsidRDefault="52750E13" w:rsidP="77B515D3">
      <w:pPr>
        <w:rPr>
          <w:szCs w:val="24"/>
        </w:rPr>
      </w:pPr>
      <w:r>
        <w:t>We are inviting</w:t>
      </w:r>
      <w:r w:rsidR="1D0CDE4C">
        <w:t xml:space="preserve"> views on</w:t>
      </w:r>
      <w:r w:rsidR="1EC5379E">
        <w:t xml:space="preserve"> </w:t>
      </w:r>
      <w:r w:rsidR="05340374">
        <w:t xml:space="preserve">proposed new requirements for livestock keepers of cattle, sheep and pigs in England. </w:t>
      </w:r>
      <w:r w:rsidR="0ED01A26">
        <w:t>These proposals are designed to introduce a new phase in the Animal Health and Welfare Pathway, facilitating collaboration between farmers and vets to enhance livestock health, welfare and biosecurity</w:t>
      </w:r>
      <w:r w:rsidR="616C1F07">
        <w:t>.</w:t>
      </w:r>
      <w:r w:rsidR="4C13D5A4">
        <w:t xml:space="preserve"> </w:t>
      </w:r>
      <w:r w:rsidR="4C13D5A4" w:rsidRPr="77B515D3">
        <w:rPr>
          <w:szCs w:val="24"/>
        </w:rPr>
        <w:t>This new phase builds on the current voluntary</w:t>
      </w:r>
      <w:r w:rsidR="2A173176" w:rsidRPr="77B515D3">
        <w:rPr>
          <w:szCs w:val="24"/>
        </w:rPr>
        <w:t xml:space="preserve"> and funded phase of the Animal Health and Welfare Review</w:t>
      </w:r>
      <w:r w:rsidR="67D8DAD1" w:rsidRPr="77B515D3">
        <w:rPr>
          <w:szCs w:val="24"/>
        </w:rPr>
        <w:t>,</w:t>
      </w:r>
      <w:r w:rsidR="2A173176" w:rsidRPr="77B515D3">
        <w:rPr>
          <w:szCs w:val="24"/>
        </w:rPr>
        <w:t xml:space="preserve"> to secure</w:t>
      </w:r>
      <w:r w:rsidR="4F58BCE1" w:rsidRPr="77B515D3">
        <w:rPr>
          <w:szCs w:val="24"/>
        </w:rPr>
        <w:t xml:space="preserve"> the</w:t>
      </w:r>
      <w:r w:rsidR="2A173176" w:rsidRPr="77B515D3">
        <w:rPr>
          <w:szCs w:val="24"/>
        </w:rPr>
        <w:t xml:space="preserve"> lasting benefits</w:t>
      </w:r>
      <w:r w:rsidR="28FA2C90" w:rsidRPr="77B515D3">
        <w:rPr>
          <w:szCs w:val="24"/>
        </w:rPr>
        <w:t xml:space="preserve"> of the review. </w:t>
      </w:r>
    </w:p>
    <w:p w14:paraId="4DEC9A85" w14:textId="77777777" w:rsidR="00E16D50" w:rsidRDefault="003D5765" w:rsidP="00970D80">
      <w:pPr>
        <w:jc w:val="both"/>
      </w:pPr>
      <w:r w:rsidRPr="00063B81">
        <w:t>Th</w:t>
      </w:r>
      <w:r w:rsidR="00AE1438">
        <w:t>e</w:t>
      </w:r>
      <w:r w:rsidRPr="00063B81">
        <w:t xml:space="preserve"> legislation would require farmers of cattle, sheep and pigs to have an </w:t>
      </w:r>
      <w:r w:rsidRPr="00063B81" w:rsidDel="6120AF47">
        <w:t>annual</w:t>
      </w:r>
      <w:r w:rsidRPr="00063B81">
        <w:t xml:space="preserve"> A</w:t>
      </w:r>
      <w:r w:rsidR="00245A0D">
        <w:t xml:space="preserve">nimal </w:t>
      </w:r>
      <w:r w:rsidRPr="00063B81">
        <w:t>H</w:t>
      </w:r>
      <w:r w:rsidR="00245A0D">
        <w:t xml:space="preserve">ealth and </w:t>
      </w:r>
      <w:r w:rsidRPr="00063B81">
        <w:t>W</w:t>
      </w:r>
      <w:r w:rsidR="00245A0D">
        <w:t xml:space="preserve">elfare </w:t>
      </w:r>
      <w:r w:rsidRPr="00063B81">
        <w:t>R</w:t>
      </w:r>
      <w:r w:rsidR="00245A0D">
        <w:t>eview</w:t>
      </w:r>
      <w:r w:rsidRPr="00063B81">
        <w:t xml:space="preserve"> with their vet to review the health and welfare of their </w:t>
      </w:r>
      <w:r w:rsidR="00245A0D" w:rsidRPr="00063B81">
        <w:t>animals and</w:t>
      </w:r>
      <w:r w:rsidRPr="00063B81">
        <w:t xml:space="preserve"> discuss overall farm biosecurity and responsible use of medicines. </w:t>
      </w:r>
      <w:r w:rsidR="00826A5E">
        <w:t>S</w:t>
      </w:r>
      <w:r w:rsidRPr="00063B81">
        <w:t>heep farmers</w:t>
      </w:r>
      <w:r w:rsidR="00826A5E">
        <w:t xml:space="preserve"> would be required to produce</w:t>
      </w:r>
      <w:r w:rsidRPr="00063B81">
        <w:t xml:space="preserve"> a mandatory flock health plan, developed by farmers alongside their vet.</w:t>
      </w:r>
      <w:r w:rsidR="00063B81" w:rsidRPr="00063B81">
        <w:t xml:space="preserve"> </w:t>
      </w:r>
    </w:p>
    <w:p w14:paraId="29CBEDE8" w14:textId="1C3CE66F" w:rsidR="00970D80" w:rsidRDefault="00063B81" w:rsidP="00970D80">
      <w:pPr>
        <w:jc w:val="both"/>
      </w:pPr>
      <w:r w:rsidRPr="00063B81">
        <w:t>We also propose the introduction of mandatory disease eradication programmes for Bovine Viral Diarrhoea (BVD)</w:t>
      </w:r>
      <w:r w:rsidR="00FB0CC3">
        <w:t xml:space="preserve"> in cattle</w:t>
      </w:r>
      <w:r w:rsidRPr="00063B81">
        <w:t xml:space="preserve"> and Porcine Reproductive and Respiratory Syndrome (PRRS)</w:t>
      </w:r>
      <w:r w:rsidR="00FB0CC3">
        <w:t xml:space="preserve"> in pigs</w:t>
      </w:r>
      <w:r w:rsidR="00B72960">
        <w:t xml:space="preserve">. These production-limiting diseases have </w:t>
      </w:r>
      <w:r w:rsidR="00970D80">
        <w:t>high impacts on the sectors</w:t>
      </w:r>
      <w:r w:rsidR="00B72960">
        <w:t>, with</w:t>
      </w:r>
      <w:r w:rsidR="00970D80" w:rsidRPr="00B36029">
        <w:t xml:space="preserve"> BVD estimated to cost the cattle sector £14 million to £36 million each year, </w:t>
      </w:r>
      <w:r w:rsidR="00B72960">
        <w:t>while</w:t>
      </w:r>
      <w:r w:rsidR="00970D80" w:rsidRPr="00B36029">
        <w:t xml:space="preserve"> PRRS costs the pig sector an estimated £52 million each year.</w:t>
      </w:r>
      <w:r w:rsidR="00970D80" w:rsidRPr="00B36029">
        <w:rPr>
          <w:rStyle w:val="FootnoteReference"/>
        </w:rPr>
        <w:footnoteReference w:id="1"/>
      </w:r>
      <w:r w:rsidR="00970D80">
        <w:t xml:space="preserve"> The introduction of mandatory control and eradication programmes would ensure that all farms are working together to </w:t>
      </w:r>
      <w:r w:rsidR="00970D80">
        <w:lastRenderedPageBreak/>
        <w:t>reduce the spread and impact of these diseases, resulting in enhanced health and welfare and improved productivity.</w:t>
      </w:r>
    </w:p>
    <w:p w14:paraId="267296E5" w14:textId="0B615D5B" w:rsidR="3274A8AD" w:rsidRDefault="1D15E2B1" w:rsidP="00970D80">
      <w:pPr>
        <w:jc w:val="both"/>
      </w:pPr>
      <w:r>
        <w:t>Th</w:t>
      </w:r>
      <w:r w:rsidR="00FA0F8A">
        <w:t>e</w:t>
      </w:r>
      <w:r>
        <w:t xml:space="preserve"> consultation will be open for 12 weeks. </w:t>
      </w:r>
      <w:r w:rsidR="0039033A">
        <w:t>We welcome your views and comments on the proposals.</w:t>
      </w:r>
    </w:p>
    <w:p w14:paraId="20318250" w14:textId="2C72BE6C" w:rsidR="00425416" w:rsidRDefault="00675524" w:rsidP="004968AA">
      <w:r>
        <w:t xml:space="preserve">The following documents may be found on </w:t>
      </w:r>
      <w:r w:rsidR="0076670B">
        <w:t>Citizen Space:</w:t>
      </w:r>
    </w:p>
    <w:p w14:paraId="74520ECB" w14:textId="048E4272" w:rsidR="00425416" w:rsidRDefault="003B7AE9" w:rsidP="00425416">
      <w:pPr>
        <w:pStyle w:val="ListParagraph"/>
        <w:numPr>
          <w:ilvl w:val="0"/>
          <w:numId w:val="5"/>
        </w:numPr>
      </w:pPr>
      <w:r>
        <w:t>Consultation document</w:t>
      </w:r>
    </w:p>
    <w:p w14:paraId="3AD72296" w14:textId="75E1AE6E" w:rsidR="003B7AE9" w:rsidRDefault="003B7AE9" w:rsidP="00425416">
      <w:pPr>
        <w:pStyle w:val="ListParagraph"/>
        <w:numPr>
          <w:ilvl w:val="0"/>
          <w:numId w:val="5"/>
        </w:numPr>
      </w:pPr>
      <w:r>
        <w:t>Annex A to consultation document</w:t>
      </w:r>
    </w:p>
    <w:p w14:paraId="4777882B" w14:textId="6398448C" w:rsidR="00425416" w:rsidRDefault="003B7AE9" w:rsidP="004968AA">
      <w:pPr>
        <w:pStyle w:val="ListParagraph"/>
        <w:numPr>
          <w:ilvl w:val="0"/>
          <w:numId w:val="5"/>
        </w:numPr>
      </w:pPr>
      <w:r>
        <w:t>Privacy notice</w:t>
      </w:r>
    </w:p>
    <w:p w14:paraId="054496D3" w14:textId="77777777" w:rsidR="00E05CAD" w:rsidRPr="00E05CAD" w:rsidRDefault="00675524" w:rsidP="004968AA">
      <w:pPr>
        <w:rPr>
          <w:b/>
          <w:bCs/>
        </w:rPr>
      </w:pPr>
      <w:r w:rsidRPr="00E05CAD">
        <w:rPr>
          <w:b/>
          <w:bCs/>
        </w:rPr>
        <w:t>Responses</w:t>
      </w:r>
    </w:p>
    <w:p w14:paraId="19C85484" w14:textId="221215C4" w:rsidR="00E05CAD" w:rsidRDefault="00675524" w:rsidP="004968AA">
      <w:r>
        <w:t>To submit your consultation response please complete the consultation questionnaire provided through Citizen Space (Citizen Space is an online consultation tool)</w:t>
      </w:r>
      <w:r w:rsidR="006B38B9">
        <w:t>:</w:t>
      </w:r>
      <w:r w:rsidR="00654DC0" w:rsidRPr="00654DC0">
        <w:t xml:space="preserve"> </w:t>
      </w:r>
      <w:hyperlink r:id="rId13" w:history="1">
        <w:r w:rsidR="00654DC0" w:rsidRPr="00764F9F">
          <w:rPr>
            <w:rStyle w:val="Hyperlink"/>
          </w:rPr>
          <w:t>https://consult.defra.gov.uk/legislative-solutions-universal-participation-for-the-animal-health-and-welfare-review-and-mandatory-eradication-schemes/animal-health-and-welfare-pathway-mandatory-propos/</w:t>
        </w:r>
      </w:hyperlink>
      <w:r w:rsidR="00654DC0">
        <w:t xml:space="preserve"> </w:t>
      </w:r>
    </w:p>
    <w:p w14:paraId="23136631" w14:textId="780ED1B2" w:rsidR="0039033A" w:rsidRDefault="00675524" w:rsidP="0039033A">
      <w:r>
        <w:t>If you</w:t>
      </w:r>
      <w:r w:rsidR="00BD431B">
        <w:t xml:space="preserve"> are unable to use Citizen Space, you can download the consultation documents and return your response</w:t>
      </w:r>
      <w:r w:rsidR="001010C8">
        <w:t xml:space="preserve"> via email to</w:t>
      </w:r>
      <w:r>
        <w:t xml:space="preserve"> </w:t>
      </w:r>
      <w:hyperlink r:id="rId14" w:history="1">
        <w:r w:rsidR="0039033A" w:rsidRPr="004E4D10">
          <w:rPr>
            <w:rStyle w:val="Hyperlink"/>
          </w:rPr>
          <w:t>AHWP-Mandatory@defra.gov.uk</w:t>
        </w:r>
      </w:hyperlink>
      <w:r w:rsidR="0039033A">
        <w:t xml:space="preserve"> or </w:t>
      </w:r>
      <w:r w:rsidR="001010C8">
        <w:t>via post to</w:t>
      </w:r>
      <w:r w:rsidR="0039033A">
        <w:t xml:space="preserve"> </w:t>
      </w:r>
      <w:r w:rsidR="00071461">
        <w:t>Mandatory Animal Health and Welfare Pathway</w:t>
      </w:r>
      <w:r w:rsidR="0039033A">
        <w:t xml:space="preserve"> Team, </w:t>
      </w:r>
      <w:r w:rsidR="0039033A">
        <w:rPr>
          <w:rFonts w:cs="Arial"/>
        </w:rPr>
        <w:t>Department for Environment, Food and Rural Affairs, Seacole Building 2</w:t>
      </w:r>
      <w:r w:rsidR="0039033A" w:rsidRPr="00B37252">
        <w:rPr>
          <w:rFonts w:cs="Arial"/>
          <w:vertAlign w:val="superscript"/>
        </w:rPr>
        <w:t>nd</w:t>
      </w:r>
      <w:r w:rsidR="0039033A">
        <w:rPr>
          <w:rFonts w:cs="Arial"/>
        </w:rPr>
        <w:t xml:space="preserve"> Floor, 2 Marsham Street, London, SW1P 4DF</w:t>
      </w:r>
      <w:r w:rsidR="0039033A">
        <w:t>.</w:t>
      </w:r>
    </w:p>
    <w:p w14:paraId="19AD82CC" w14:textId="284D0061" w:rsidR="00E05CAD" w:rsidRDefault="00675524" w:rsidP="004968AA">
      <w:r>
        <w:t>Responses should be received by</w:t>
      </w:r>
      <w:r w:rsidR="00071461">
        <w:t xml:space="preserve"> </w:t>
      </w:r>
      <w:r w:rsidR="004F1C13">
        <w:t>18</w:t>
      </w:r>
      <w:r w:rsidR="004F1C13" w:rsidRPr="004F1C13">
        <w:rPr>
          <w:vertAlign w:val="superscript"/>
        </w:rPr>
        <w:t>th</w:t>
      </w:r>
      <w:r w:rsidR="004F1C13">
        <w:t xml:space="preserve"> May 2026.</w:t>
      </w:r>
    </w:p>
    <w:p w14:paraId="294AD2C1" w14:textId="4CB3F366" w:rsidR="003A0D10" w:rsidRDefault="00675524" w:rsidP="004968AA">
      <w:r>
        <w:t>If you have any queries, please contact us as above.</w:t>
      </w:r>
    </w:p>
    <w:p w14:paraId="094DEFC7" w14:textId="77777777" w:rsidR="00F13405" w:rsidRDefault="00F13405" w:rsidP="004968AA">
      <w:pPr>
        <w:spacing w:before="0" w:after="0"/>
      </w:pPr>
    </w:p>
    <w:p w14:paraId="551C382F" w14:textId="0DF463F0" w:rsidR="00B617E0" w:rsidRDefault="001434A4" w:rsidP="004968AA">
      <w:pPr>
        <w:spacing w:before="0" w:after="0"/>
      </w:pPr>
      <w:r>
        <w:t xml:space="preserve">Yours </w:t>
      </w:r>
      <w:bookmarkStart w:id="6" w:name="closing"/>
      <w:bookmarkEnd w:id="6"/>
      <w:r w:rsidR="006D3998">
        <w:t>sincerely</w:t>
      </w:r>
      <w:r w:rsidR="00F13405">
        <w:t>,</w:t>
      </w:r>
    </w:p>
    <w:p w14:paraId="36A4466E" w14:textId="77777777" w:rsidR="00B617E0" w:rsidRPr="001C788D" w:rsidRDefault="00B617E0" w:rsidP="004968AA">
      <w:pPr>
        <w:spacing w:before="0" w:after="0" w:line="240" w:lineRule="auto"/>
      </w:pPr>
    </w:p>
    <w:p w14:paraId="572EBE41" w14:textId="1727FA39" w:rsidR="00B617E0" w:rsidRDefault="00F13405" w:rsidP="004968AA">
      <w:pPr>
        <w:spacing w:before="0" w:after="0" w:line="240" w:lineRule="auto"/>
      </w:pPr>
      <w:r>
        <w:t xml:space="preserve">The </w:t>
      </w:r>
      <w:r w:rsidR="004F1C13">
        <w:t>Mandatory Animal Health and Welfare Pathway</w:t>
      </w:r>
      <w:r>
        <w:t xml:space="preserve"> Team</w:t>
      </w:r>
    </w:p>
    <w:p w14:paraId="73E9CFB6" w14:textId="77777777" w:rsidR="00336E4D" w:rsidRDefault="00336E4D" w:rsidP="004968AA">
      <w:pPr>
        <w:spacing w:before="0" w:after="0" w:line="240" w:lineRule="auto"/>
      </w:pPr>
    </w:p>
    <w:p w14:paraId="02742856" w14:textId="2F030C08" w:rsidR="00336E4D" w:rsidRPr="00336E4D" w:rsidRDefault="00336E4D" w:rsidP="004968AA">
      <w:pPr>
        <w:spacing w:before="0" w:after="0" w:line="240" w:lineRule="auto"/>
        <w:rPr>
          <w:b/>
          <w:bCs/>
          <w:sz w:val="28"/>
          <w:szCs w:val="28"/>
        </w:rPr>
      </w:pPr>
      <w:r w:rsidRPr="00336E4D">
        <w:rPr>
          <w:b/>
          <w:bCs/>
          <w:sz w:val="28"/>
          <w:szCs w:val="28"/>
        </w:rPr>
        <w:t>Department for Environment, Food and Rural Affairs</w:t>
      </w:r>
    </w:p>
    <w:p w14:paraId="3745AAB7" w14:textId="77777777" w:rsidR="00BB33F5" w:rsidRPr="001C788D" w:rsidRDefault="00BB33F5" w:rsidP="004968AA">
      <w:pPr>
        <w:spacing w:before="0" w:after="0" w:line="240" w:lineRule="auto"/>
      </w:pPr>
    </w:p>
    <w:p w14:paraId="06B305ED" w14:textId="77777777" w:rsidR="00B617E0" w:rsidRPr="001C788D" w:rsidRDefault="00B617E0" w:rsidP="004968AA">
      <w:pPr>
        <w:spacing w:before="0" w:after="0" w:line="240" w:lineRule="auto"/>
      </w:pPr>
    </w:p>
    <w:p w14:paraId="0F3B8CAC" w14:textId="071FC31F" w:rsidR="00B617E0" w:rsidRPr="006D3998" w:rsidRDefault="00B617E0" w:rsidP="004968AA">
      <w:pPr>
        <w:spacing w:before="0" w:after="0" w:line="240" w:lineRule="auto"/>
        <w:rPr>
          <w:sz w:val="22"/>
        </w:rPr>
      </w:pPr>
      <w:bookmarkStart w:id="7" w:name="sender"/>
      <w:bookmarkStart w:id="8" w:name="sendName"/>
      <w:bookmarkEnd w:id="7"/>
      <w:bookmarkEnd w:id="8"/>
    </w:p>
    <w:sectPr w:rsidR="00B617E0" w:rsidRPr="006D3998" w:rsidSect="00037E89">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134" w:bottom="1134" w:left="1134" w:header="567" w:footer="68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FCBF5" w14:textId="77777777" w:rsidR="00410220" w:rsidRDefault="00410220">
      <w:r>
        <w:separator/>
      </w:r>
    </w:p>
  </w:endnote>
  <w:endnote w:type="continuationSeparator" w:id="0">
    <w:p w14:paraId="20FA2FD1" w14:textId="77777777" w:rsidR="00410220" w:rsidRDefault="0041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9898" w14:textId="77777777" w:rsidR="00490384" w:rsidRDefault="00490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021C" w14:textId="77777777" w:rsidR="00490384" w:rsidRDefault="00490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E5DC" w14:textId="2127E1A3" w:rsidR="00BE7F5D" w:rsidRDefault="00D52971">
    <w:pPr>
      <w:pStyle w:val="Footer"/>
    </w:pPr>
    <w:r>
      <w:rPr>
        <w:noProof/>
        <w:lang w:eastAsia="en-GB"/>
      </w:rPr>
      <w:drawing>
        <wp:anchor distT="0" distB="0" distL="114300" distR="114300" simplePos="0" relativeHeight="251658240" behindDoc="0" locked="1" layoutInCell="0" allowOverlap="1" wp14:anchorId="1D4899F6" wp14:editId="46BECF6A">
          <wp:simplePos x="0" y="0"/>
          <wp:positionH relativeFrom="margin">
            <wp:posOffset>6014085</wp:posOffset>
          </wp:positionH>
          <wp:positionV relativeFrom="page">
            <wp:posOffset>10036175</wp:posOffset>
          </wp:positionV>
          <wp:extent cx="448945" cy="359410"/>
          <wp:effectExtent l="0" t="0" r="0" b="0"/>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945" cy="3594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FD57" w14:textId="77777777" w:rsidR="00410220" w:rsidRDefault="00410220">
      <w:r>
        <w:separator/>
      </w:r>
    </w:p>
  </w:footnote>
  <w:footnote w:type="continuationSeparator" w:id="0">
    <w:p w14:paraId="29B4AC41" w14:textId="77777777" w:rsidR="00410220" w:rsidRDefault="00410220">
      <w:r>
        <w:continuationSeparator/>
      </w:r>
    </w:p>
  </w:footnote>
  <w:footnote w:id="1">
    <w:p w14:paraId="74EE59A1" w14:textId="77777777" w:rsidR="00970D80" w:rsidRDefault="00970D80" w:rsidP="00970D80">
      <w:pPr>
        <w:pStyle w:val="FootnoteText"/>
      </w:pPr>
      <w:r w:rsidRPr="65220006">
        <w:rPr>
          <w:rStyle w:val="FootnoteReference"/>
        </w:rPr>
        <w:footnoteRef/>
      </w:r>
      <w:r>
        <w:t xml:space="preserve"> </w:t>
      </w:r>
      <w:hyperlink r:id="rId1" w:history="1">
        <w:r w:rsidRPr="64256D26">
          <w:rPr>
            <w:rStyle w:val="Hyperlink"/>
          </w:rPr>
          <w:t>Animal Health and Welfare Pathway - 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0016" w14:textId="77777777" w:rsidR="00490384" w:rsidRDefault="004903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F1E1" w14:textId="77777777" w:rsidR="00490384" w:rsidRDefault="00490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CE72E" w14:textId="77777777" w:rsidR="00490384" w:rsidRDefault="004903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523D"/>
    <w:multiLevelType w:val="hybridMultilevel"/>
    <w:tmpl w:val="62F60B6C"/>
    <w:lvl w:ilvl="0" w:tplc="92E843F8">
      <w:start w:val="1"/>
      <w:numFmt w:val="bullet"/>
      <w:lvlText w:val=""/>
      <w:lvlJc w:val="left"/>
      <w:pPr>
        <w:tabs>
          <w:tab w:val="num" w:pos="797"/>
        </w:tabs>
        <w:ind w:left="79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8FB"/>
    <w:multiLevelType w:val="multilevel"/>
    <w:tmpl w:val="03FC5BBC"/>
    <w:lvl w:ilvl="0">
      <w:start w:val="1"/>
      <w:numFmt w:val="decimal"/>
      <w:lvlText w:val="%1."/>
      <w:lvlJc w:val="left"/>
      <w:pPr>
        <w:tabs>
          <w:tab w:val="num" w:pos="720"/>
        </w:tabs>
        <w:ind w:left="360" w:hanging="360"/>
      </w:pPr>
      <w:rPr>
        <w:rFonts w:hint="default"/>
        <w:color w:val="auto"/>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83339D2"/>
    <w:multiLevelType w:val="hybridMultilevel"/>
    <w:tmpl w:val="E1CE4FBA"/>
    <w:lvl w:ilvl="0" w:tplc="1C428566">
      <w:start w:val="1"/>
      <w:numFmt w:val="bullet"/>
      <w:lvlText w:val=""/>
      <w:lvlJc w:val="left"/>
      <w:pPr>
        <w:tabs>
          <w:tab w:val="num" w:pos="1922"/>
        </w:tabs>
        <w:ind w:left="1922"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01C330"/>
    <w:multiLevelType w:val="multilevel"/>
    <w:tmpl w:val="EED4E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516D46"/>
    <w:multiLevelType w:val="hybridMultilevel"/>
    <w:tmpl w:val="EA4E5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60756039">
    <w:abstractNumId w:val="2"/>
  </w:num>
  <w:num w:numId="2" w16cid:durableId="128938817">
    <w:abstractNumId w:val="0"/>
  </w:num>
  <w:num w:numId="3" w16cid:durableId="1545021960">
    <w:abstractNumId w:val="1"/>
  </w:num>
  <w:num w:numId="4" w16cid:durableId="1514302375">
    <w:abstractNumId w:val="3"/>
  </w:num>
  <w:num w:numId="5" w16cid:durableId="1196622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98"/>
    <w:rsid w:val="000009AD"/>
    <w:rsid w:val="00016CCF"/>
    <w:rsid w:val="00022D95"/>
    <w:rsid w:val="00037E89"/>
    <w:rsid w:val="0004015B"/>
    <w:rsid w:val="00050C91"/>
    <w:rsid w:val="00052AA5"/>
    <w:rsid w:val="00053A7E"/>
    <w:rsid w:val="00060188"/>
    <w:rsid w:val="00063836"/>
    <w:rsid w:val="00063B81"/>
    <w:rsid w:val="0006499C"/>
    <w:rsid w:val="00071461"/>
    <w:rsid w:val="00080E17"/>
    <w:rsid w:val="000A41B4"/>
    <w:rsid w:val="000B55CB"/>
    <w:rsid w:val="000C3151"/>
    <w:rsid w:val="000E17DA"/>
    <w:rsid w:val="000E1CB4"/>
    <w:rsid w:val="000E26F2"/>
    <w:rsid w:val="000F6294"/>
    <w:rsid w:val="001010C8"/>
    <w:rsid w:val="00106280"/>
    <w:rsid w:val="0010726E"/>
    <w:rsid w:val="001120DC"/>
    <w:rsid w:val="00131544"/>
    <w:rsid w:val="001434A4"/>
    <w:rsid w:val="0014632D"/>
    <w:rsid w:val="001535C4"/>
    <w:rsid w:val="00155942"/>
    <w:rsid w:val="00161044"/>
    <w:rsid w:val="00171FD9"/>
    <w:rsid w:val="00185D9B"/>
    <w:rsid w:val="00195ABA"/>
    <w:rsid w:val="001A4F8B"/>
    <w:rsid w:val="001A6118"/>
    <w:rsid w:val="001B1594"/>
    <w:rsid w:val="001B743F"/>
    <w:rsid w:val="001C788D"/>
    <w:rsid w:val="001D175B"/>
    <w:rsid w:val="001E247F"/>
    <w:rsid w:val="001F1CCE"/>
    <w:rsid w:val="002107E0"/>
    <w:rsid w:val="00214373"/>
    <w:rsid w:val="00214B06"/>
    <w:rsid w:val="002452C1"/>
    <w:rsid w:val="00245A0D"/>
    <w:rsid w:val="0027423D"/>
    <w:rsid w:val="00292D08"/>
    <w:rsid w:val="0029525B"/>
    <w:rsid w:val="002A0C88"/>
    <w:rsid w:val="002A689C"/>
    <w:rsid w:val="002B04A5"/>
    <w:rsid w:val="002B250A"/>
    <w:rsid w:val="002B2FA8"/>
    <w:rsid w:val="002B5240"/>
    <w:rsid w:val="002C37C0"/>
    <w:rsid w:val="002D03D4"/>
    <w:rsid w:val="002D349F"/>
    <w:rsid w:val="002D3EBB"/>
    <w:rsid w:val="002D5B6A"/>
    <w:rsid w:val="002D5F87"/>
    <w:rsid w:val="002D615D"/>
    <w:rsid w:val="002E791A"/>
    <w:rsid w:val="0030259E"/>
    <w:rsid w:val="0030596D"/>
    <w:rsid w:val="00306052"/>
    <w:rsid w:val="00307B95"/>
    <w:rsid w:val="003159AD"/>
    <w:rsid w:val="00315B6D"/>
    <w:rsid w:val="003163D9"/>
    <w:rsid w:val="0033473F"/>
    <w:rsid w:val="00336BA2"/>
    <w:rsid w:val="00336E4D"/>
    <w:rsid w:val="0034014C"/>
    <w:rsid w:val="00341269"/>
    <w:rsid w:val="0034682E"/>
    <w:rsid w:val="00350C71"/>
    <w:rsid w:val="003522AC"/>
    <w:rsid w:val="00360192"/>
    <w:rsid w:val="0037191F"/>
    <w:rsid w:val="00375BD5"/>
    <w:rsid w:val="00382591"/>
    <w:rsid w:val="003849C6"/>
    <w:rsid w:val="0039033A"/>
    <w:rsid w:val="003A0D10"/>
    <w:rsid w:val="003A454E"/>
    <w:rsid w:val="003A4BBF"/>
    <w:rsid w:val="003A6B21"/>
    <w:rsid w:val="003B463C"/>
    <w:rsid w:val="003B52E3"/>
    <w:rsid w:val="003B7AE9"/>
    <w:rsid w:val="003C34D7"/>
    <w:rsid w:val="003D5765"/>
    <w:rsid w:val="003F2857"/>
    <w:rsid w:val="004062B4"/>
    <w:rsid w:val="00410220"/>
    <w:rsid w:val="00422796"/>
    <w:rsid w:val="00425416"/>
    <w:rsid w:val="00431B58"/>
    <w:rsid w:val="00442DA8"/>
    <w:rsid w:val="00457350"/>
    <w:rsid w:val="0046301B"/>
    <w:rsid w:val="00466363"/>
    <w:rsid w:val="0046780A"/>
    <w:rsid w:val="00471207"/>
    <w:rsid w:val="00472647"/>
    <w:rsid w:val="004750E1"/>
    <w:rsid w:val="00490384"/>
    <w:rsid w:val="004968AA"/>
    <w:rsid w:val="004A2FD1"/>
    <w:rsid w:val="004A61A2"/>
    <w:rsid w:val="004B6BA5"/>
    <w:rsid w:val="004D5947"/>
    <w:rsid w:val="004D7AA3"/>
    <w:rsid w:val="004F1C13"/>
    <w:rsid w:val="00500621"/>
    <w:rsid w:val="00532F91"/>
    <w:rsid w:val="00540985"/>
    <w:rsid w:val="005519E2"/>
    <w:rsid w:val="005815A7"/>
    <w:rsid w:val="005976B1"/>
    <w:rsid w:val="005A6243"/>
    <w:rsid w:val="005A7AA4"/>
    <w:rsid w:val="005B2EE2"/>
    <w:rsid w:val="005B46D9"/>
    <w:rsid w:val="005B62A0"/>
    <w:rsid w:val="005B69D0"/>
    <w:rsid w:val="005D2956"/>
    <w:rsid w:val="005D33BD"/>
    <w:rsid w:val="005D4883"/>
    <w:rsid w:val="005E65CB"/>
    <w:rsid w:val="005F0A2B"/>
    <w:rsid w:val="005F2BCA"/>
    <w:rsid w:val="005F3E27"/>
    <w:rsid w:val="00601984"/>
    <w:rsid w:val="00621C29"/>
    <w:rsid w:val="00622512"/>
    <w:rsid w:val="00623E7D"/>
    <w:rsid w:val="00641DF6"/>
    <w:rsid w:val="0064214F"/>
    <w:rsid w:val="0064241A"/>
    <w:rsid w:val="00650996"/>
    <w:rsid w:val="00654A6A"/>
    <w:rsid w:val="00654DC0"/>
    <w:rsid w:val="00671686"/>
    <w:rsid w:val="00675524"/>
    <w:rsid w:val="0068073A"/>
    <w:rsid w:val="00680A7E"/>
    <w:rsid w:val="00680D1C"/>
    <w:rsid w:val="006928D1"/>
    <w:rsid w:val="006A1FD8"/>
    <w:rsid w:val="006A2C8E"/>
    <w:rsid w:val="006B0238"/>
    <w:rsid w:val="006B38B9"/>
    <w:rsid w:val="006B5EA1"/>
    <w:rsid w:val="006C06BB"/>
    <w:rsid w:val="006C416E"/>
    <w:rsid w:val="006C7398"/>
    <w:rsid w:val="006D3998"/>
    <w:rsid w:val="006E16EE"/>
    <w:rsid w:val="006F4391"/>
    <w:rsid w:val="0070708B"/>
    <w:rsid w:val="00717DE9"/>
    <w:rsid w:val="00727E04"/>
    <w:rsid w:val="007314C4"/>
    <w:rsid w:val="0073322B"/>
    <w:rsid w:val="007403AA"/>
    <w:rsid w:val="00750281"/>
    <w:rsid w:val="00756A5E"/>
    <w:rsid w:val="0076670B"/>
    <w:rsid w:val="007762DF"/>
    <w:rsid w:val="00781AC0"/>
    <w:rsid w:val="00784B64"/>
    <w:rsid w:val="00787233"/>
    <w:rsid w:val="00787C4C"/>
    <w:rsid w:val="00791AD5"/>
    <w:rsid w:val="00791DC3"/>
    <w:rsid w:val="007A19B4"/>
    <w:rsid w:val="007A4DDF"/>
    <w:rsid w:val="007B084D"/>
    <w:rsid w:val="007B27CB"/>
    <w:rsid w:val="007E18A8"/>
    <w:rsid w:val="007E1B69"/>
    <w:rsid w:val="007E2527"/>
    <w:rsid w:val="008042F9"/>
    <w:rsid w:val="00807E17"/>
    <w:rsid w:val="00811D7C"/>
    <w:rsid w:val="0081268E"/>
    <w:rsid w:val="00815B71"/>
    <w:rsid w:val="008200EC"/>
    <w:rsid w:val="00825F6E"/>
    <w:rsid w:val="00826A5E"/>
    <w:rsid w:val="00843544"/>
    <w:rsid w:val="00845C5A"/>
    <w:rsid w:val="0084714E"/>
    <w:rsid w:val="00850F24"/>
    <w:rsid w:val="00854639"/>
    <w:rsid w:val="008546B0"/>
    <w:rsid w:val="008741FB"/>
    <w:rsid w:val="008858B5"/>
    <w:rsid w:val="00887246"/>
    <w:rsid w:val="0089584B"/>
    <w:rsid w:val="00896915"/>
    <w:rsid w:val="008A2284"/>
    <w:rsid w:val="008A328C"/>
    <w:rsid w:val="008A329D"/>
    <w:rsid w:val="008B06A5"/>
    <w:rsid w:val="008B2433"/>
    <w:rsid w:val="008C1452"/>
    <w:rsid w:val="008C227F"/>
    <w:rsid w:val="008C459C"/>
    <w:rsid w:val="008C5AB9"/>
    <w:rsid w:val="008C75CB"/>
    <w:rsid w:val="008D1E97"/>
    <w:rsid w:val="008D46D2"/>
    <w:rsid w:val="00902569"/>
    <w:rsid w:val="00914A95"/>
    <w:rsid w:val="00915D9A"/>
    <w:rsid w:val="00925C3F"/>
    <w:rsid w:val="0092751C"/>
    <w:rsid w:val="0093041A"/>
    <w:rsid w:val="00937A3E"/>
    <w:rsid w:val="00944824"/>
    <w:rsid w:val="00950A24"/>
    <w:rsid w:val="0095238D"/>
    <w:rsid w:val="009536C5"/>
    <w:rsid w:val="00961452"/>
    <w:rsid w:val="00970D80"/>
    <w:rsid w:val="00971215"/>
    <w:rsid w:val="009943AC"/>
    <w:rsid w:val="009B3865"/>
    <w:rsid w:val="009B606A"/>
    <w:rsid w:val="009B7A67"/>
    <w:rsid w:val="009C2EDB"/>
    <w:rsid w:val="009C3BD4"/>
    <w:rsid w:val="009D683E"/>
    <w:rsid w:val="009E25D0"/>
    <w:rsid w:val="00A020A6"/>
    <w:rsid w:val="00A22410"/>
    <w:rsid w:val="00A319B3"/>
    <w:rsid w:val="00A328E4"/>
    <w:rsid w:val="00A372C1"/>
    <w:rsid w:val="00A418A2"/>
    <w:rsid w:val="00A437CF"/>
    <w:rsid w:val="00A447E6"/>
    <w:rsid w:val="00A56EE3"/>
    <w:rsid w:val="00A64C11"/>
    <w:rsid w:val="00A6521C"/>
    <w:rsid w:val="00A67AA3"/>
    <w:rsid w:val="00A75445"/>
    <w:rsid w:val="00A955FD"/>
    <w:rsid w:val="00AA0B82"/>
    <w:rsid w:val="00AA14F4"/>
    <w:rsid w:val="00AB3D5E"/>
    <w:rsid w:val="00AB6DC4"/>
    <w:rsid w:val="00AC6DCF"/>
    <w:rsid w:val="00AE10B1"/>
    <w:rsid w:val="00AE1438"/>
    <w:rsid w:val="00AE4CAF"/>
    <w:rsid w:val="00AE6F6D"/>
    <w:rsid w:val="00AE7537"/>
    <w:rsid w:val="00AE7DA0"/>
    <w:rsid w:val="00AF2936"/>
    <w:rsid w:val="00B04C80"/>
    <w:rsid w:val="00B10227"/>
    <w:rsid w:val="00B14B8F"/>
    <w:rsid w:val="00B339EB"/>
    <w:rsid w:val="00B617E0"/>
    <w:rsid w:val="00B72960"/>
    <w:rsid w:val="00B83C4E"/>
    <w:rsid w:val="00B84938"/>
    <w:rsid w:val="00BA1420"/>
    <w:rsid w:val="00BB33F5"/>
    <w:rsid w:val="00BD431B"/>
    <w:rsid w:val="00BE221B"/>
    <w:rsid w:val="00BE7F5D"/>
    <w:rsid w:val="00BF3AED"/>
    <w:rsid w:val="00BF41F2"/>
    <w:rsid w:val="00C04F4D"/>
    <w:rsid w:val="00C0596F"/>
    <w:rsid w:val="00C13DAC"/>
    <w:rsid w:val="00C24CD3"/>
    <w:rsid w:val="00C27EA4"/>
    <w:rsid w:val="00C412EF"/>
    <w:rsid w:val="00C47EA2"/>
    <w:rsid w:val="00C64909"/>
    <w:rsid w:val="00C753A2"/>
    <w:rsid w:val="00C80606"/>
    <w:rsid w:val="00CA4934"/>
    <w:rsid w:val="00CA7C23"/>
    <w:rsid w:val="00CB0BAD"/>
    <w:rsid w:val="00CE0311"/>
    <w:rsid w:val="00CF3037"/>
    <w:rsid w:val="00CF6370"/>
    <w:rsid w:val="00D02236"/>
    <w:rsid w:val="00D218C2"/>
    <w:rsid w:val="00D31210"/>
    <w:rsid w:val="00D416B3"/>
    <w:rsid w:val="00D42A57"/>
    <w:rsid w:val="00D52971"/>
    <w:rsid w:val="00D54B95"/>
    <w:rsid w:val="00D56845"/>
    <w:rsid w:val="00D61D52"/>
    <w:rsid w:val="00D623E2"/>
    <w:rsid w:val="00D71738"/>
    <w:rsid w:val="00D73BB8"/>
    <w:rsid w:val="00D81430"/>
    <w:rsid w:val="00D85546"/>
    <w:rsid w:val="00DA4917"/>
    <w:rsid w:val="00DA5807"/>
    <w:rsid w:val="00DB5AB3"/>
    <w:rsid w:val="00DC0DF2"/>
    <w:rsid w:val="00DC7B69"/>
    <w:rsid w:val="00DD10F2"/>
    <w:rsid w:val="00DD1EB1"/>
    <w:rsid w:val="00DE4B67"/>
    <w:rsid w:val="00DE51B1"/>
    <w:rsid w:val="00DE6587"/>
    <w:rsid w:val="00DE7C01"/>
    <w:rsid w:val="00DF241C"/>
    <w:rsid w:val="00DF6FBE"/>
    <w:rsid w:val="00DF7F88"/>
    <w:rsid w:val="00E0288D"/>
    <w:rsid w:val="00E028CE"/>
    <w:rsid w:val="00E02CAC"/>
    <w:rsid w:val="00E0397E"/>
    <w:rsid w:val="00E05CAD"/>
    <w:rsid w:val="00E077FB"/>
    <w:rsid w:val="00E161A7"/>
    <w:rsid w:val="00E16C4D"/>
    <w:rsid w:val="00E16D50"/>
    <w:rsid w:val="00E300C6"/>
    <w:rsid w:val="00E4614B"/>
    <w:rsid w:val="00E5642C"/>
    <w:rsid w:val="00E712D7"/>
    <w:rsid w:val="00E73EA4"/>
    <w:rsid w:val="00E7640C"/>
    <w:rsid w:val="00E8510F"/>
    <w:rsid w:val="00E85915"/>
    <w:rsid w:val="00E8662E"/>
    <w:rsid w:val="00E926CC"/>
    <w:rsid w:val="00EA3360"/>
    <w:rsid w:val="00EB0C8F"/>
    <w:rsid w:val="00EC6023"/>
    <w:rsid w:val="00EC7F4F"/>
    <w:rsid w:val="00ED0D5C"/>
    <w:rsid w:val="00EE3225"/>
    <w:rsid w:val="00EE6498"/>
    <w:rsid w:val="00EF0D9E"/>
    <w:rsid w:val="00EF38C0"/>
    <w:rsid w:val="00F07846"/>
    <w:rsid w:val="00F13405"/>
    <w:rsid w:val="00F179F8"/>
    <w:rsid w:val="00F201D9"/>
    <w:rsid w:val="00F50D31"/>
    <w:rsid w:val="00F536CD"/>
    <w:rsid w:val="00F53B8A"/>
    <w:rsid w:val="00F62449"/>
    <w:rsid w:val="00F6675E"/>
    <w:rsid w:val="00F817E5"/>
    <w:rsid w:val="00F81B94"/>
    <w:rsid w:val="00F905C0"/>
    <w:rsid w:val="00FA0F8A"/>
    <w:rsid w:val="00FA5154"/>
    <w:rsid w:val="00FB0CC3"/>
    <w:rsid w:val="00FB2171"/>
    <w:rsid w:val="00FB3E5B"/>
    <w:rsid w:val="00FC6789"/>
    <w:rsid w:val="00FD72C3"/>
    <w:rsid w:val="00FE0AD0"/>
    <w:rsid w:val="00FE649B"/>
    <w:rsid w:val="00FF3BDF"/>
    <w:rsid w:val="018FB58F"/>
    <w:rsid w:val="01B4FF18"/>
    <w:rsid w:val="05340374"/>
    <w:rsid w:val="0979A59A"/>
    <w:rsid w:val="0B73AC1E"/>
    <w:rsid w:val="0CE80B67"/>
    <w:rsid w:val="0D6FA000"/>
    <w:rsid w:val="0D7A3565"/>
    <w:rsid w:val="0E9FD4BC"/>
    <w:rsid w:val="0ED01A26"/>
    <w:rsid w:val="15569DF0"/>
    <w:rsid w:val="195CB0A4"/>
    <w:rsid w:val="1B95DB86"/>
    <w:rsid w:val="1CAC9EC9"/>
    <w:rsid w:val="1D0CDE4C"/>
    <w:rsid w:val="1D15E2B1"/>
    <w:rsid w:val="1DA88B8E"/>
    <w:rsid w:val="1DC04FFE"/>
    <w:rsid w:val="1DC1CD2E"/>
    <w:rsid w:val="1DE7FBB0"/>
    <w:rsid w:val="1EC5379E"/>
    <w:rsid w:val="1EE11297"/>
    <w:rsid w:val="1F10E597"/>
    <w:rsid w:val="2098F433"/>
    <w:rsid w:val="23B74F5E"/>
    <w:rsid w:val="243F5C99"/>
    <w:rsid w:val="246FF598"/>
    <w:rsid w:val="28FA2C90"/>
    <w:rsid w:val="2A173176"/>
    <w:rsid w:val="2AC23F65"/>
    <w:rsid w:val="2CB07A8F"/>
    <w:rsid w:val="2DFAC934"/>
    <w:rsid w:val="3040EF3A"/>
    <w:rsid w:val="3274A8AD"/>
    <w:rsid w:val="35A0E09F"/>
    <w:rsid w:val="3692AEC9"/>
    <w:rsid w:val="3AC4EB6E"/>
    <w:rsid w:val="3D0F0431"/>
    <w:rsid w:val="3E2BC85E"/>
    <w:rsid w:val="41C0C9A5"/>
    <w:rsid w:val="42E1DF26"/>
    <w:rsid w:val="43BE9905"/>
    <w:rsid w:val="4890CE7C"/>
    <w:rsid w:val="494FAEC4"/>
    <w:rsid w:val="4C13D5A4"/>
    <w:rsid w:val="4C19EE3C"/>
    <w:rsid w:val="4F021AEF"/>
    <w:rsid w:val="4F58BCE1"/>
    <w:rsid w:val="51320FA3"/>
    <w:rsid w:val="517D62B8"/>
    <w:rsid w:val="52750E13"/>
    <w:rsid w:val="554F0157"/>
    <w:rsid w:val="5838524F"/>
    <w:rsid w:val="58ECBB62"/>
    <w:rsid w:val="5A740A4C"/>
    <w:rsid w:val="5F663AAE"/>
    <w:rsid w:val="60E88AF4"/>
    <w:rsid w:val="616C1F07"/>
    <w:rsid w:val="619DFCFF"/>
    <w:rsid w:val="64A81016"/>
    <w:rsid w:val="6696B6AE"/>
    <w:rsid w:val="67C38D0F"/>
    <w:rsid w:val="67D8DAD1"/>
    <w:rsid w:val="6ED01EC1"/>
    <w:rsid w:val="715323A2"/>
    <w:rsid w:val="7170D421"/>
    <w:rsid w:val="75B815F2"/>
    <w:rsid w:val="77B515D3"/>
    <w:rsid w:val="77F2B173"/>
    <w:rsid w:val="7926473F"/>
    <w:rsid w:val="79300D76"/>
    <w:rsid w:val="7BA8E0A1"/>
    <w:rsid w:val="7F988B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B1656"/>
  <w15:chartTrackingRefBased/>
  <w15:docId w15:val="{AC698A74-F775-4DB9-8B20-09620182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locked="1" w:uiPriority="9" w:qFormat="1"/>
    <w:lsdException w:name="heading 4" w:locked="1" w:semiHidden="1" w:uiPriority="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uiPriority="10" w:qFormat="1"/>
    <w:lsdException w:name="Closing" w:locked="1"/>
    <w:lsdException w:name="Signature"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lsdException w:name="Salutation"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lsdException w:name="Emphasis" w:locked="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4968AA"/>
    <w:pPr>
      <w:spacing w:before="240" w:after="120" w:line="276" w:lineRule="auto"/>
    </w:pPr>
    <w:rPr>
      <w:rFonts w:eastAsia="Calibri"/>
      <w:sz w:val="24"/>
      <w:szCs w:val="22"/>
      <w:lang w:eastAsia="en-US"/>
    </w:rPr>
  </w:style>
  <w:style w:type="paragraph" w:styleId="Heading1">
    <w:name w:val="heading 1"/>
    <w:basedOn w:val="Normal"/>
    <w:next w:val="Normal"/>
    <w:uiPriority w:val="9"/>
    <w:unhideWhenUsed/>
    <w:qFormat/>
    <w:locked/>
    <w:rsid w:val="000E17DA"/>
    <w:pPr>
      <w:keepNext/>
      <w:keepLines/>
      <w:spacing w:before="360" w:line="240" w:lineRule="auto"/>
      <w:outlineLvl w:val="0"/>
    </w:pPr>
    <w:rPr>
      <w:rFonts w:eastAsia="Times New Roman"/>
      <w:b/>
      <w:bCs/>
      <w:color w:val="000000"/>
      <w:sz w:val="32"/>
      <w:szCs w:val="28"/>
    </w:rPr>
  </w:style>
  <w:style w:type="paragraph" w:styleId="Heading2">
    <w:name w:val="heading 2"/>
    <w:basedOn w:val="Normal"/>
    <w:next w:val="Normal"/>
    <w:uiPriority w:val="9"/>
    <w:unhideWhenUsed/>
    <w:qFormat/>
    <w:locked/>
    <w:rsid w:val="00CF3037"/>
    <w:pPr>
      <w:keepNext/>
      <w:keepLines/>
      <w:spacing w:line="240" w:lineRule="auto"/>
      <w:outlineLvl w:val="1"/>
    </w:pPr>
    <w:rPr>
      <w:rFonts w:eastAsia="Times New Roman"/>
      <w:b/>
      <w:bCs/>
      <w:color w:val="000000"/>
      <w:sz w:val="28"/>
      <w:szCs w:val="26"/>
    </w:rPr>
  </w:style>
  <w:style w:type="paragraph" w:styleId="Heading3">
    <w:name w:val="heading 3"/>
    <w:basedOn w:val="Normal"/>
    <w:next w:val="Normal"/>
    <w:uiPriority w:val="9"/>
    <w:unhideWhenUsed/>
    <w:qFormat/>
    <w:locked/>
    <w:rsid w:val="00CF3037"/>
    <w:pPr>
      <w:keepNext/>
      <w:keepLines/>
      <w:spacing w:line="240" w:lineRule="auto"/>
      <w:outlineLvl w:val="2"/>
    </w:pPr>
    <w:rPr>
      <w:rFonts w:eastAsia="Times New Roman"/>
      <w:b/>
      <w:bCs/>
      <w:color w:val="000000"/>
    </w:rPr>
  </w:style>
  <w:style w:type="paragraph" w:styleId="Heading4">
    <w:name w:val="heading 4"/>
    <w:basedOn w:val="Normal"/>
    <w:next w:val="Normal"/>
    <w:link w:val="Heading4Char"/>
    <w:uiPriority w:val="9"/>
    <w:unhideWhenUsed/>
    <w:locked/>
    <w:rsid w:val="0046780A"/>
    <w:pPr>
      <w:keepNext/>
      <w:keepLines/>
      <w:spacing w:before="12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locked/>
    <w:rPr>
      <w:color w:val="0000FF"/>
      <w:u w:val="single"/>
    </w:rPr>
  </w:style>
  <w:style w:type="paragraph" w:styleId="Footer">
    <w:name w:val="footer"/>
    <w:basedOn w:val="Normal"/>
    <w:locked/>
    <w:pPr>
      <w:tabs>
        <w:tab w:val="center" w:pos="4153"/>
        <w:tab w:val="right" w:pos="8306"/>
      </w:tabs>
    </w:pPr>
    <w:rPr>
      <w:sz w:val="18"/>
    </w:rPr>
  </w:style>
  <w:style w:type="paragraph" w:styleId="Header">
    <w:name w:val="header"/>
    <w:basedOn w:val="Normal"/>
    <w:locked/>
    <w:pPr>
      <w:tabs>
        <w:tab w:val="center" w:pos="4153"/>
        <w:tab w:val="right" w:pos="8306"/>
      </w:tabs>
    </w:pPr>
    <w:rPr>
      <w:sz w:val="18"/>
    </w:rPr>
  </w:style>
  <w:style w:type="character" w:customStyle="1" w:styleId="Heading4Char">
    <w:name w:val="Heading 4 Char"/>
    <w:link w:val="Heading4"/>
    <w:uiPriority w:val="9"/>
    <w:rsid w:val="0046780A"/>
    <w:rPr>
      <w:b/>
      <w:bCs/>
      <w:i/>
      <w:iCs/>
      <w:color w:val="000000"/>
      <w:sz w:val="24"/>
      <w:szCs w:val="22"/>
      <w:lang w:eastAsia="en-US"/>
    </w:rPr>
  </w:style>
  <w:style w:type="paragraph" w:styleId="Title">
    <w:name w:val="Title"/>
    <w:basedOn w:val="Normal"/>
    <w:next w:val="Normal"/>
    <w:link w:val="TitleChar"/>
    <w:uiPriority w:val="10"/>
    <w:qFormat/>
    <w:locked/>
    <w:rsid w:val="00C27EA4"/>
    <w:pPr>
      <w:outlineLvl w:val="0"/>
    </w:pPr>
    <w:rPr>
      <w:rFonts w:eastAsia="Times New Roman"/>
      <w:bCs/>
      <w:kern w:val="28"/>
      <w:sz w:val="40"/>
      <w:szCs w:val="32"/>
    </w:rPr>
  </w:style>
  <w:style w:type="character" w:customStyle="1" w:styleId="TitleChar">
    <w:name w:val="Title Char"/>
    <w:link w:val="Title"/>
    <w:uiPriority w:val="10"/>
    <w:rsid w:val="00C27EA4"/>
    <w:rPr>
      <w:rFonts w:ascii="Arial" w:hAnsi="Arial"/>
      <w:bCs/>
      <w:kern w:val="28"/>
      <w:sz w:val="40"/>
      <w:szCs w:val="32"/>
      <w:lang w:eastAsia="en-US"/>
    </w:rPr>
  </w:style>
  <w:style w:type="paragraph" w:customStyle="1" w:styleId="Contents">
    <w:name w:val="Contents"/>
    <w:basedOn w:val="Normal"/>
    <w:uiPriority w:val="9"/>
    <w:rsid w:val="00C80606"/>
    <w:pPr>
      <w:spacing w:before="480"/>
    </w:pPr>
    <w:rPr>
      <w:b/>
      <w:color w:val="000000"/>
      <w:sz w:val="28"/>
    </w:rPr>
  </w:style>
  <w:style w:type="paragraph" w:customStyle="1" w:styleId="TableText">
    <w:name w:val="Table Text"/>
    <w:basedOn w:val="Normal"/>
    <w:qFormat/>
    <w:rsid w:val="00C80606"/>
    <w:pPr>
      <w:spacing w:before="60" w:after="80"/>
    </w:pPr>
    <w:rPr>
      <w:sz w:val="22"/>
    </w:rPr>
  </w:style>
  <w:style w:type="character" w:styleId="UnresolvedMention">
    <w:name w:val="Unresolved Mention"/>
    <w:uiPriority w:val="99"/>
    <w:semiHidden/>
    <w:unhideWhenUsed/>
    <w:rsid w:val="003A0D10"/>
    <w:rPr>
      <w:color w:val="605E5C"/>
      <w:shd w:val="clear" w:color="auto" w:fill="E1DFDD"/>
    </w:rPr>
  </w:style>
  <w:style w:type="character" w:styleId="CommentReference">
    <w:name w:val="annotation reference"/>
    <w:uiPriority w:val="99"/>
    <w:unhideWhenUsed/>
    <w:locked/>
    <w:rsid w:val="003D5765"/>
    <w:rPr>
      <w:sz w:val="16"/>
      <w:szCs w:val="16"/>
    </w:rPr>
  </w:style>
  <w:style w:type="paragraph" w:styleId="CommentText">
    <w:name w:val="annotation text"/>
    <w:basedOn w:val="Normal"/>
    <w:link w:val="CommentTextChar"/>
    <w:uiPriority w:val="99"/>
    <w:unhideWhenUsed/>
    <w:locked/>
    <w:rsid w:val="003D5765"/>
    <w:rPr>
      <w:rFonts w:eastAsia="Arial"/>
      <w:sz w:val="20"/>
      <w:szCs w:val="20"/>
    </w:rPr>
  </w:style>
  <w:style w:type="character" w:customStyle="1" w:styleId="CommentTextChar">
    <w:name w:val="Comment Text Char"/>
    <w:link w:val="CommentText"/>
    <w:uiPriority w:val="99"/>
    <w:rsid w:val="003D5765"/>
    <w:rPr>
      <w:rFonts w:eastAsia="Arial"/>
      <w:lang w:eastAsia="en-US"/>
    </w:rPr>
  </w:style>
  <w:style w:type="paragraph" w:styleId="Revision">
    <w:name w:val="Revision"/>
    <w:hidden/>
    <w:uiPriority w:val="99"/>
    <w:semiHidden/>
    <w:rsid w:val="00970D80"/>
    <w:rPr>
      <w:rFonts w:eastAsia="Calibri"/>
      <w:sz w:val="24"/>
      <w:szCs w:val="22"/>
      <w:lang w:eastAsia="en-US"/>
    </w:rPr>
  </w:style>
  <w:style w:type="paragraph" w:styleId="FootnoteText">
    <w:name w:val="footnote text"/>
    <w:basedOn w:val="Normal"/>
    <w:link w:val="FootnoteTextChar"/>
    <w:uiPriority w:val="99"/>
    <w:unhideWhenUsed/>
    <w:locked/>
    <w:rsid w:val="00970D80"/>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970D80"/>
    <w:rPr>
      <w:rFonts w:asciiTheme="minorHAnsi" w:eastAsiaTheme="minorEastAsia" w:hAnsiTheme="minorHAnsi" w:cstheme="minorBidi"/>
      <w:lang w:val="en-US" w:eastAsia="en-US"/>
    </w:rPr>
  </w:style>
  <w:style w:type="character" w:styleId="FootnoteReference">
    <w:name w:val="footnote reference"/>
    <w:basedOn w:val="DefaultParagraphFont"/>
    <w:uiPriority w:val="99"/>
    <w:unhideWhenUsed/>
    <w:locked/>
    <w:rsid w:val="00970D80"/>
    <w:rPr>
      <w:vertAlign w:val="superscript"/>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970D80"/>
    <w:pPr>
      <w:ind w:left="720"/>
      <w:contextualSpacing/>
    </w:pPr>
    <w:rPr>
      <w:rFonts w:eastAsia="Arial"/>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970D80"/>
    <w:rPr>
      <w:rFonts w:eastAsia="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onsult.defra.gov.uk/legislative-solutions-universal-participation-for-the-animal-health-and-welfare-review-and-mandatory-eradication-schemes/animal-health-and-welfare-pathway-mandatory-propo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HWP-Mandatory@defra.gov.uk"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animal-health-and-welfare-pathway/animal-health-and-welfare-pathw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179820\AppData\Roaming\Microsoft\Templates\Defra%20Templates\Defra-letter-HM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22f7ae22-2b6e-4ffe-9bee-8890d906b02e">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Endemics Support</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Transforming Farm Animal Health and Welfare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DD9D718C9ED5D489517CCFF7FBBC4B6" ma:contentTypeVersion="31" ma:contentTypeDescription="Create a new document." ma:contentTypeScope="" ma:versionID="4b27e80bb817f2b1fe8024334ba576e6">
  <xsd:schema xmlns:xsd="http://www.w3.org/2001/XMLSchema" xmlns:xs="http://www.w3.org/2001/XMLSchema" xmlns:p="http://schemas.microsoft.com/office/2006/metadata/properties" xmlns:ns1="http://schemas.microsoft.com/sharepoint/v3" xmlns:ns2="662745e8-e224-48e8-a2e3-254862b8c2f5" xmlns:ns3="22f7ae22-2b6e-4ffe-9bee-8890d906b02e" xmlns:ns4="5e04e4db-97f1-446e-a8e0-072069281d09" targetNamespace="http://schemas.microsoft.com/office/2006/metadata/properties" ma:root="true" ma:fieldsID="d46e0f65eec68f1d133ea682416223d4" ns1:_="" ns2:_="" ns3:_="" ns4:_="">
    <xsd:import namespace="http://schemas.microsoft.com/sharepoint/v3"/>
    <xsd:import namespace="662745e8-e224-48e8-a2e3-254862b8c2f5"/>
    <xsd:import namespace="22f7ae22-2b6e-4ffe-9bee-8890d906b02e"/>
    <xsd:import namespace="5e04e4db-97f1-446e-a8e0-072069281d0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1:_ip_UnifiedCompliancePolicyProperties" minOccurs="0"/>
                <xsd:element ref="ns1:_ip_UnifiedCompliancePolicyUIAction" minOccurs="0"/>
                <xsd:element ref="ns3:MediaServiceObjectDetectorVersions" minOccurs="0"/>
                <xsd:element ref="ns3:MediaServiceSearchProperties" minOccurs="0"/>
                <xsd:element ref="ns3:lcf76f155ced4ddcb4097134ff3c332f" minOccurs="0"/>
                <xsd:element ref="ns4:SharedWithUsers" minOccurs="0"/>
                <xsd:element ref="ns4: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4e7487c-553f-4f9a-9b83-89a3cdaa5312}" ma:internalName="TaxCatchAll" ma:showField="CatchAllData" ma:web="5e04e4db-97f1-446e-a8e0-072069281d0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4e7487c-553f-4f9a-9b83-89a3cdaa5312}" ma:internalName="TaxCatchAllLabel" ma:readOnly="true" ma:showField="CatchAllDataLabel" ma:web="5e04e4db-97f1-446e-a8e0-072069281d0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Transforming Farm Animal Health and Welfare" ma:internalName="Team" ma:readOnly="false">
      <xsd:simpleType>
        <xsd:restriction base="dms:Text"/>
      </xsd:simpleType>
    </xsd:element>
    <xsd:element name="Topic" ma:index="20" nillable="true" ma:displayName="Topic" ma:default="Endemics Support"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f7ae22-2b6e-4ffe-9bee-8890d906b02e" elementFormDefault="qualified">
    <xsd:import namespace="http://schemas.microsoft.com/office/2006/documentManagement/types"/>
    <xsd:import namespace="http://schemas.microsoft.com/office/infopath/2007/PartnerControls"/>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DateTaken" ma:index="41" nillable="true" ma:displayName="MediaServiceDateTaken" ma:hidden="true" ma:internalName="MediaServiceDateTaken"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04e4db-97f1-446e-a8e0-072069281d09"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ContentCloud_AssurerComment"><![CDATA[Your content has moved into the approval stage!
To ensure a smooth transition to Content Cloud+, please make sure your content is approved before 5pm on 24 March 2025.
If you have any questions about the migration phase, don't hesitate to check out our SPOL site for more information. We're here to help! (https://defra.sharepoint.com/teams/Team3704/SitePages/Transitioning-to-Content-Cloud+--essential-guide-for-Primary-Contacts.aspx?csf=1&web=1&e=g0XuDo&CID=2e905d0a-fa27-46e7-b634-dc79486c6b16)
Best regards, Rachael]]></LongProp>
</LongProperties>
</file>

<file path=customXml/itemProps1.xml><?xml version="1.0" encoding="utf-8"?>
<ds:datastoreItem xmlns:ds="http://schemas.openxmlformats.org/officeDocument/2006/customXml" ds:itemID="{3431C2F0-8227-497A-9031-F3D8A7C374D0}">
  <ds:schemaRefs>
    <ds:schemaRef ds:uri="http://schemas.microsoft.com/sharepoint/v3/contenttype/forms"/>
  </ds:schemaRefs>
</ds:datastoreItem>
</file>

<file path=customXml/itemProps2.xml><?xml version="1.0" encoding="utf-8"?>
<ds:datastoreItem xmlns:ds="http://schemas.openxmlformats.org/officeDocument/2006/customXml" ds:itemID="{1CEFFCEE-A890-4738-B7B5-535B04EF4D70}">
  <ds:schemaRefs>
    <ds:schemaRef ds:uri="Microsoft.SharePoint.Taxonomy.ContentTypeSync"/>
  </ds:schemaRefs>
</ds:datastoreItem>
</file>

<file path=customXml/itemProps3.xml><?xml version="1.0" encoding="utf-8"?>
<ds:datastoreItem xmlns:ds="http://schemas.openxmlformats.org/officeDocument/2006/customXml" ds:itemID="{DD1E7D89-6776-40CB-92F9-43003D86B0C9}">
  <ds:schemaRefs>
    <ds:schemaRef ds:uri="http://schemas.microsoft.com/office/2006/metadata/properties"/>
    <ds:schemaRef ds:uri="http://schemas.microsoft.com/office/infopath/2007/PartnerControls"/>
    <ds:schemaRef ds:uri="662745e8-e224-48e8-a2e3-254862b8c2f5"/>
    <ds:schemaRef ds:uri="22f7ae22-2b6e-4ffe-9bee-8890d906b02e"/>
    <ds:schemaRef ds:uri="http://schemas.microsoft.com/sharepoint/v3"/>
  </ds:schemaRefs>
</ds:datastoreItem>
</file>

<file path=customXml/itemProps4.xml><?xml version="1.0" encoding="utf-8"?>
<ds:datastoreItem xmlns:ds="http://schemas.openxmlformats.org/officeDocument/2006/customXml" ds:itemID="{90591753-6EF1-47BC-89B3-B4CAE2E21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2f7ae22-2b6e-4ffe-9bee-8890d906b02e"/>
    <ds:schemaRef ds:uri="5e04e4db-97f1-446e-a8e0-072069281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4964FA-A823-4813-9B32-6C6502EB539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Defra-letter-HMG</Template>
  <TotalTime>0</TotalTime>
  <Pages>2</Pages>
  <Words>540</Words>
  <Characters>2771</Characters>
  <Application>Microsoft Office Word</Application>
  <DocSecurity>0</DocSecurity>
  <Lines>67</Lines>
  <Paragraphs>32</Paragraphs>
  <ScaleCrop>false</ScaleCrop>
  <Company>Defra</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documents: letter template</dc:title>
  <dc:subject/>
  <dc:creator>Defra</dc:creator>
  <cp:keywords/>
  <cp:lastModifiedBy>Naomi Bull1</cp:lastModifiedBy>
  <cp:revision>3</cp:revision>
  <cp:lastPrinted>2006-06-13T10:36:00Z</cp:lastPrinted>
  <dcterms:created xsi:type="dcterms:W3CDTF">2026-02-11T17:05:00Z</dcterms:created>
  <dcterms:modified xsi:type="dcterms:W3CDTF">2026-02-20T13:44:00Z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1.0.0</vt:lpwstr>
  </property>
  <property fmtid="{D5CDD505-2E9C-101B-9397-08002B2CF9AE}" pid="3" name="_dlc_DocId">
    <vt:lpwstr>CONTENTCLOUD-190616497-11399</vt:lpwstr>
  </property>
  <property fmtid="{D5CDD505-2E9C-101B-9397-08002B2CF9AE}" pid="4" name="_dlc_DocIdItemGuid">
    <vt:lpwstr>9735cea4-e18c-4c20-a941-4c1fdb564d67</vt:lpwstr>
  </property>
  <property fmtid="{D5CDD505-2E9C-101B-9397-08002B2CF9AE}" pid="5" name="_dlc_DocIdUrl">
    <vt:lpwstr>https://defra.sharepoint.com/sites/def-contentcloud/_layouts/15/DocIdRedir.aspx?ID=CONTENTCLOUD-190616497-11399, CONTENTCLOUD-190616497-11399</vt:lpwstr>
  </property>
  <property fmtid="{D5CDD505-2E9C-101B-9397-08002B2CF9AE}" pid="6" name="DLCPolicyLabelValue">
    <vt:lpwstr>2.0</vt:lpwstr>
  </property>
  <property fmtid="{D5CDD505-2E9C-101B-9397-08002B2CF9AE}" pid="7" name="display_urn:schemas-microsoft-com:office:office#ContentCloud_ContentAssurer">
    <vt:lpwstr>Saunders, Rachael</vt:lpwstr>
  </property>
  <property fmtid="{D5CDD505-2E9C-101B-9397-08002B2CF9AE}" pid="8" name="display_urn:schemas-microsoft-com:office:office#ContentCloud_Author">
    <vt:lpwstr>Broadhurst, Nigel</vt:lpwstr>
  </property>
  <property fmtid="{D5CDD505-2E9C-101B-9397-08002B2CF9AE}" pid="9" name="display_urn:schemas-microsoft-com:office:office#ContentCloud_Approver1">
    <vt:lpwstr>Broadhurst, Nigel</vt:lpwstr>
  </property>
  <property fmtid="{D5CDD505-2E9C-101B-9397-08002B2CF9AE}" pid="10" name="display_urn:schemas-microsoft-com:office:office#ContentCloud_SRO">
    <vt:lpwstr>Coughlin, Tasnim</vt:lpwstr>
  </property>
  <property fmtid="{D5CDD505-2E9C-101B-9397-08002B2CF9AE}" pid="11" name="display_urn:schemas-microsoft-com:office:office#ContentCloud_PrimaryContact">
    <vt:lpwstr>Broadhurst, Nigel;Jolly, Sam</vt:lpwstr>
  </property>
  <property fmtid="{D5CDD505-2E9C-101B-9397-08002B2CF9AE}" pid="12" name="ContentTypeId">
    <vt:lpwstr>0x010100A5BF1C78D9F64B679A5EBDE1C6598EBC01007DD9D718C9ED5D489517CCFF7FBBC4B6</vt:lpwstr>
  </property>
  <property fmtid="{D5CDD505-2E9C-101B-9397-08002B2CF9AE}" pid="13" name="display_urn:schemas-microsoft-com:office:office#ContentCloud_ScheduledReviewedBy">
    <vt:lpwstr>Broadhurst, Nigel</vt:lpwstr>
  </property>
  <property fmtid="{D5CDD505-2E9C-101B-9397-08002B2CF9AE}" pid="14" name="display_urn:schemas-microsoft-com:office:office#ContentCloud_ReceivedFrom">
    <vt:lpwstr>Broadhurst, Nigel</vt:lpwstr>
  </property>
  <property fmtid="{D5CDD505-2E9C-101B-9397-08002B2CF9AE}" pid="15" name="display_urn:schemas-microsoft-com:office:office#ContentCloud_Submitter">
    <vt:lpwstr>Broadhurst, Nigel</vt:lpwstr>
  </property>
  <property fmtid="{D5CDD505-2E9C-101B-9397-08002B2CF9AE}" pid="16" name="display_urn:schemas-microsoft-com:office:office#ContentCloud_Approvers">
    <vt:lpwstr>Broadhurst, Nigel</vt:lpwstr>
  </property>
  <property fmtid="{D5CDD505-2E9C-101B-9397-08002B2CF9AE}" pid="17" name="InformationType">
    <vt:lpwstr/>
  </property>
  <property fmtid="{D5CDD505-2E9C-101B-9397-08002B2CF9AE}" pid="18" name="Distribution">
    <vt:lpwstr>9;#Internal Defra Group|0867f7b3-e76e-40ca-bb1f-5ba341a49230</vt:lpwstr>
  </property>
  <property fmtid="{D5CDD505-2E9C-101B-9397-08002B2CF9AE}" pid="19" name="MediaServiceImageTags">
    <vt:lpwstr/>
  </property>
  <property fmtid="{D5CDD505-2E9C-101B-9397-08002B2CF9AE}" pid="20" name="HOCopyrightLevel">
    <vt:lpwstr>7;#Crown|69589897-2828-4761-976e-717fd8e631c9</vt:lpwstr>
  </property>
  <property fmtid="{D5CDD505-2E9C-101B-9397-08002B2CF9AE}" pid="21" name="HOGovernmentSecurityClassification">
    <vt:lpwstr>6;#Official|14c80daa-741b-422c-9722-f71693c9ede4</vt:lpwstr>
  </property>
  <property fmtid="{D5CDD505-2E9C-101B-9397-08002B2CF9AE}" pid="22" name="OrganisationalUnit">
    <vt:lpwstr>8;#Core Defra|026223dd-2e56-4615-868d-7c5bfd566810</vt:lpwstr>
  </property>
  <property fmtid="{D5CDD505-2E9C-101B-9397-08002B2CF9AE}" pid="23" name="HOSiteType">
    <vt:lpwstr>10;#Team|ff0485df-0575-416f-802f-e999165821b7</vt:lpwstr>
  </property>
</Properties>
</file>